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5E8A9" w14:textId="77777777" w:rsidR="00051B37" w:rsidRDefault="00051B37" w:rsidP="000366F9">
      <w:pPr>
        <w:pStyle w:val="TdocHeader2"/>
        <w:jc w:val="left"/>
        <w:rPr>
          <w:rFonts w:ascii="Calibri" w:eastAsia="Times New Roman" w:hAnsi="Calibri" w:cs="Calibri"/>
          <w:bCs/>
          <w:noProof/>
          <w:sz w:val="24"/>
          <w:szCs w:val="24"/>
          <w:lang w:val="en-US" w:eastAsia="zh-CN"/>
        </w:rPr>
      </w:pPr>
    </w:p>
    <w:p w14:paraId="31F935BB" w14:textId="108F5861" w:rsidR="000366F9" w:rsidRPr="00C17F52" w:rsidRDefault="003D4266" w:rsidP="000366F9">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#11</w:t>
      </w:r>
      <w:r w:rsidR="00053941">
        <w:rPr>
          <w:rFonts w:ascii="Calibri" w:eastAsia="Times New Roman" w:hAnsi="Calibri" w:cs="Calibri"/>
          <w:bCs/>
          <w:noProof/>
          <w:sz w:val="24"/>
          <w:szCs w:val="24"/>
          <w:lang w:val="en-US" w:eastAsia="zh-CN"/>
        </w:rPr>
        <w:t>9</w:t>
      </w:r>
      <w:r w:rsidR="00632242">
        <w:rPr>
          <w:rFonts w:ascii="Calibri" w:eastAsia="Times New Roman" w:hAnsi="Calibri" w:cs="Calibri"/>
          <w:bCs/>
          <w:noProof/>
          <w:sz w:val="24"/>
          <w:szCs w:val="24"/>
          <w:lang w:val="en-US" w:eastAsia="zh-CN"/>
        </w:rPr>
        <w:t>-</w:t>
      </w:r>
      <w:r w:rsidR="006412CE">
        <w:rPr>
          <w:rFonts w:ascii="Calibri" w:eastAsia="Times New Roman" w:hAnsi="Calibri" w:cs="Calibri"/>
          <w:bCs/>
          <w:noProof/>
          <w:sz w:val="24"/>
          <w:szCs w:val="24"/>
          <w:lang w:val="en-US" w:eastAsia="zh-CN"/>
        </w:rPr>
        <w:t>bis-</w:t>
      </w:r>
      <w:r w:rsidR="00632242">
        <w:rPr>
          <w:rFonts w:ascii="Calibri" w:eastAsia="Times New Roman" w:hAnsi="Calibri" w:cs="Calibri"/>
          <w:bCs/>
          <w:noProof/>
          <w:sz w:val="24"/>
          <w:szCs w:val="24"/>
          <w:lang w:val="en-US" w:eastAsia="zh-CN"/>
        </w:rPr>
        <w:t>e</w:t>
      </w:r>
      <w:r>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ab/>
      </w:r>
      <w:r w:rsidR="00A037A9">
        <w:rPr>
          <w:rFonts w:ascii="Calibri" w:eastAsiaTheme="minorEastAsia" w:hAnsi="Calibri" w:cs="Calibri" w:hint="eastAsia"/>
          <w:bCs/>
          <w:noProof/>
          <w:sz w:val="24"/>
          <w:szCs w:val="24"/>
          <w:lang w:val="en-US" w:eastAsia="ja-JP"/>
        </w:rPr>
        <w:t xml:space="preserve">　</w:t>
      </w:r>
      <w:bookmarkStart w:id="0" w:name="_GoBack"/>
      <w:bookmarkEnd w:id="0"/>
      <w:r w:rsidR="00C344A5">
        <w:rPr>
          <w:rFonts w:ascii="Calibri" w:eastAsiaTheme="minorEastAsia" w:hAnsi="Calibri" w:cs="Calibri" w:hint="eastAsia"/>
          <w:bCs/>
          <w:noProof/>
          <w:sz w:val="24"/>
          <w:szCs w:val="24"/>
          <w:lang w:val="en-US" w:eastAsia="ja-JP"/>
        </w:rPr>
        <w:t xml:space="preserve">　</w:t>
      </w:r>
      <w:r w:rsidR="00A037A9" w:rsidRPr="00A037A9">
        <w:rPr>
          <w:rFonts w:ascii="Calibri" w:eastAsiaTheme="minorEastAsia" w:hAnsi="Calibri" w:cs="Calibri"/>
          <w:bCs/>
          <w:noProof/>
          <w:sz w:val="24"/>
          <w:szCs w:val="24"/>
          <w:lang w:val="en-US" w:eastAsia="ja-JP"/>
        </w:rPr>
        <w:t>R2-2210556</w:t>
      </w:r>
    </w:p>
    <w:p w14:paraId="408F0247" w14:textId="3BC77857" w:rsidR="009E3446" w:rsidRPr="003D669F" w:rsidRDefault="006203D4" w:rsidP="002F4A4E">
      <w:pPr>
        <w:pStyle w:val="TdocHeader2"/>
        <w:spacing w:afterLines="50" w:after="120"/>
        <w:rPr>
          <w:rFonts w:ascii="Calibri" w:eastAsiaTheme="minorEastAsia" w:hAnsi="Calibri" w:cs="Calibri"/>
          <w:sz w:val="24"/>
          <w:szCs w:val="24"/>
          <w:lang w:val="en-US" w:eastAsia="ja-JP"/>
        </w:rPr>
      </w:pPr>
      <w:r w:rsidRPr="006203D4">
        <w:rPr>
          <w:rFonts w:ascii="Calibri" w:eastAsiaTheme="minorEastAsia" w:hAnsi="Calibri" w:cs="Calibri"/>
          <w:bCs/>
          <w:noProof/>
          <w:sz w:val="24"/>
          <w:szCs w:val="24"/>
          <w:lang w:val="en-US" w:eastAsia="ja-JP"/>
        </w:rPr>
        <w:t xml:space="preserve">Online, </w:t>
      </w:r>
      <w:r w:rsidR="006412CE">
        <w:rPr>
          <w:rFonts w:ascii="Calibri" w:eastAsiaTheme="minorEastAsia" w:hAnsi="Calibri" w:cs="Calibri"/>
          <w:bCs/>
          <w:noProof/>
          <w:sz w:val="24"/>
          <w:szCs w:val="24"/>
          <w:lang w:val="en-US" w:eastAsia="ja-JP"/>
        </w:rPr>
        <w:t>Oct</w:t>
      </w:r>
      <w:r w:rsidRPr="006203D4">
        <w:rPr>
          <w:rFonts w:ascii="Calibri" w:eastAsiaTheme="minorEastAsia" w:hAnsi="Calibri" w:cs="Calibri"/>
          <w:bCs/>
          <w:noProof/>
          <w:sz w:val="24"/>
          <w:szCs w:val="24"/>
          <w:lang w:val="en-US" w:eastAsia="ja-JP"/>
        </w:rPr>
        <w:t xml:space="preserve"> </w:t>
      </w:r>
      <w:r w:rsidR="00053941">
        <w:rPr>
          <w:rFonts w:ascii="Calibri" w:eastAsiaTheme="minorEastAsia" w:hAnsi="Calibri" w:cs="Calibri"/>
          <w:bCs/>
          <w:noProof/>
          <w:sz w:val="24"/>
          <w:szCs w:val="24"/>
          <w:lang w:val="en-US" w:eastAsia="ja-JP"/>
        </w:rPr>
        <w:t>1</w:t>
      </w:r>
      <w:r w:rsidR="006412CE">
        <w:rPr>
          <w:rFonts w:ascii="Calibri" w:eastAsiaTheme="minorEastAsia" w:hAnsi="Calibri" w:cs="Calibri"/>
          <w:bCs/>
          <w:noProof/>
          <w:sz w:val="24"/>
          <w:szCs w:val="24"/>
          <w:lang w:val="en-US" w:eastAsia="ja-JP"/>
        </w:rPr>
        <w:t>0</w:t>
      </w:r>
      <w:r w:rsidR="00053941">
        <w:rPr>
          <w:rFonts w:ascii="Calibri" w:eastAsiaTheme="minorEastAsia" w:hAnsi="Calibri" w:cs="Calibri"/>
          <w:bCs/>
          <w:noProof/>
          <w:sz w:val="24"/>
          <w:szCs w:val="24"/>
          <w:lang w:val="en-US" w:eastAsia="ja-JP"/>
        </w:rPr>
        <w:t>th</w:t>
      </w:r>
      <w:r w:rsidRPr="006203D4">
        <w:rPr>
          <w:rFonts w:ascii="Calibri" w:eastAsiaTheme="minorEastAsia" w:hAnsi="Calibri" w:cs="Calibri"/>
          <w:bCs/>
          <w:noProof/>
          <w:sz w:val="24"/>
          <w:szCs w:val="24"/>
          <w:lang w:val="en-US" w:eastAsia="ja-JP"/>
        </w:rPr>
        <w:t xml:space="preserve"> – </w:t>
      </w:r>
      <w:r w:rsidR="006412CE">
        <w:rPr>
          <w:rFonts w:ascii="Calibri" w:eastAsiaTheme="minorEastAsia" w:hAnsi="Calibri" w:cs="Calibri"/>
          <w:bCs/>
          <w:noProof/>
          <w:sz w:val="24"/>
          <w:szCs w:val="24"/>
          <w:lang w:val="en-US" w:eastAsia="ja-JP"/>
        </w:rPr>
        <w:t>Oct</w:t>
      </w:r>
      <w:r w:rsidR="00121639">
        <w:rPr>
          <w:rFonts w:ascii="Calibri" w:eastAsiaTheme="minorEastAsia" w:hAnsi="Calibri" w:cs="Calibri"/>
          <w:bCs/>
          <w:noProof/>
          <w:sz w:val="24"/>
          <w:szCs w:val="24"/>
          <w:lang w:val="en-US" w:eastAsia="ja-JP"/>
        </w:rPr>
        <w:t xml:space="preserve"> </w:t>
      </w:r>
      <w:r w:rsidR="006412CE">
        <w:rPr>
          <w:rFonts w:ascii="Calibri" w:eastAsiaTheme="minorEastAsia" w:hAnsi="Calibri" w:cs="Calibri"/>
          <w:bCs/>
          <w:noProof/>
          <w:sz w:val="24"/>
          <w:szCs w:val="24"/>
          <w:lang w:val="en-US" w:eastAsia="ja-JP"/>
        </w:rPr>
        <w:t>1</w:t>
      </w:r>
      <w:r w:rsidR="00121639">
        <w:rPr>
          <w:rFonts w:ascii="Calibri" w:eastAsiaTheme="minorEastAsia" w:hAnsi="Calibri" w:cs="Calibri"/>
          <w:bCs/>
          <w:noProof/>
          <w:sz w:val="24"/>
          <w:szCs w:val="24"/>
          <w:lang w:val="en-US" w:eastAsia="ja-JP"/>
        </w:rPr>
        <w:t>9</w:t>
      </w:r>
      <w:r w:rsidR="006634C0">
        <w:rPr>
          <w:rFonts w:ascii="Calibri" w:eastAsiaTheme="minorEastAsia" w:hAnsi="Calibri" w:cs="Calibri"/>
          <w:bCs/>
          <w:noProof/>
          <w:sz w:val="24"/>
          <w:szCs w:val="24"/>
          <w:lang w:val="en-US" w:eastAsia="ja-JP"/>
        </w:rPr>
        <w:t>th</w:t>
      </w:r>
      <w:r w:rsidRPr="006203D4">
        <w:rPr>
          <w:rFonts w:ascii="Calibri" w:eastAsiaTheme="minorEastAsia" w:hAnsi="Calibri" w:cs="Calibri"/>
          <w:bCs/>
          <w:noProof/>
          <w:sz w:val="24"/>
          <w:szCs w:val="24"/>
          <w:lang w:val="en-US" w:eastAsia="ja-JP"/>
        </w:rPr>
        <w:t xml:space="preserve"> 202</w:t>
      </w:r>
      <w:r w:rsidR="00053941">
        <w:rPr>
          <w:rFonts w:ascii="Calibri" w:eastAsiaTheme="minorEastAsia" w:hAnsi="Calibri" w:cs="Calibri"/>
          <w:bCs/>
          <w:noProof/>
          <w:sz w:val="24"/>
          <w:szCs w:val="24"/>
          <w:lang w:val="en-US" w:eastAsia="ja-JP"/>
        </w:rPr>
        <w:t>2</w:t>
      </w:r>
    </w:p>
    <w:p w14:paraId="4957323D" w14:textId="7777777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p>
    <w:p w14:paraId="312F1CD6" w14:textId="3E41275C"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D45171">
        <w:rPr>
          <w:rFonts w:ascii="Calibri" w:hAnsi="Calibri" w:cs="Calibri"/>
          <w:sz w:val="24"/>
          <w:szCs w:val="24"/>
          <w:lang w:val="en-US"/>
        </w:rPr>
        <w:t>Considerations</w:t>
      </w:r>
      <w:r w:rsidR="00AC5E82">
        <w:rPr>
          <w:rFonts w:ascii="Calibri" w:hAnsi="Calibri" w:cs="Calibri"/>
          <w:sz w:val="24"/>
          <w:szCs w:val="24"/>
          <w:lang w:val="en-US"/>
        </w:rPr>
        <w:t xml:space="preserve"> on </w:t>
      </w:r>
      <w:r w:rsidR="00053941">
        <w:rPr>
          <w:rFonts w:ascii="Calibri" w:hAnsi="Calibri" w:cs="Calibri"/>
          <w:sz w:val="24"/>
          <w:szCs w:val="24"/>
          <w:lang w:val="en-US"/>
        </w:rPr>
        <w:t>NW energy saving</w:t>
      </w:r>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proofErr w:type="spellEnd"/>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1CA1D0FC" w:rsidR="00A434AF" w:rsidRPr="00B44F2F"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73467F" w:rsidRPr="00471D7F">
        <w:rPr>
          <w:rFonts w:ascii="Calibri" w:hAnsi="Calibri" w:cs="Calibri"/>
          <w:sz w:val="24"/>
          <w:szCs w:val="24"/>
          <w:lang w:val="en-US"/>
        </w:rPr>
        <w:t>8.3.2</w:t>
      </w:r>
      <w:r w:rsidR="0073467F" w:rsidRPr="00471D7F">
        <w:rPr>
          <w:rFonts w:asciiTheme="minorEastAsia" w:eastAsiaTheme="minorEastAsia" w:hAnsiTheme="minorEastAsia" w:cs="Calibri" w:hint="eastAsia"/>
          <w:sz w:val="24"/>
          <w:szCs w:val="24"/>
          <w:lang w:val="en-US" w:eastAsia="ja-JP"/>
        </w:rPr>
        <w:t xml:space="preserve">　</w:t>
      </w:r>
      <w:proofErr w:type="spellStart"/>
      <w:r w:rsidR="0073467F" w:rsidRPr="00471D7F">
        <w:rPr>
          <w:rFonts w:ascii="Calibri" w:hAnsi="Calibri" w:cs="Calibri"/>
          <w:sz w:val="24"/>
          <w:szCs w:val="24"/>
          <w:lang w:val="en-US"/>
        </w:rPr>
        <w:t>gNB</w:t>
      </w:r>
      <w:proofErr w:type="spellEnd"/>
      <w:r w:rsidR="0073467F" w:rsidRPr="00471D7F">
        <w:rPr>
          <w:rFonts w:ascii="Calibri" w:hAnsi="Calibri" w:cs="Calibri"/>
          <w:sz w:val="24"/>
          <w:szCs w:val="24"/>
          <w:lang w:val="en-US"/>
        </w:rPr>
        <w:t xml:space="preserve"> and UE supporting techniques</w:t>
      </w:r>
      <w:r w:rsidR="00AD3B63" w:rsidRPr="003A2577" w:rsidDel="00AD3B63">
        <w:rPr>
          <w:rFonts w:ascii="Calibri" w:hAnsi="Calibri" w:cs="Calibri"/>
          <w:sz w:val="24"/>
          <w:szCs w:val="24"/>
          <w:lang w:val="en-US"/>
        </w:rPr>
        <w:t xml:space="preserve"> </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19F9745C"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53941">
        <w:rPr>
          <w:rFonts w:ascii="Calibri" w:eastAsiaTheme="minorEastAsia" w:hAnsi="Calibri" w:cs="Calibri"/>
          <w:sz w:val="24"/>
          <w:szCs w:val="24"/>
          <w:lang w:val="en-US" w:eastAsia="ja-JP"/>
        </w:rPr>
        <w:t>8</w:t>
      </w:r>
    </w:p>
    <w:p w14:paraId="13E1EBD2" w14:textId="77777777" w:rsidR="006A1A84" w:rsidRPr="00201FC5" w:rsidRDefault="00B4399F" w:rsidP="000E00F6">
      <w:pPr>
        <w:pStyle w:val="1"/>
        <w:spacing w:after="120"/>
        <w:ind w:left="431" w:hanging="431"/>
        <w:textAlignment w:val="auto"/>
        <w:rPr>
          <w:rFonts w:ascii="Calibri" w:hAnsi="Calibri" w:cs="Calibri"/>
          <w:lang w:val="en-US"/>
        </w:rPr>
      </w:pPr>
      <w:bookmarkStart w:id="1" w:name="_Ref7619946"/>
      <w:r>
        <w:rPr>
          <w:rFonts w:ascii="Calibri" w:eastAsiaTheme="minorEastAsia" w:hAnsi="Calibri" w:cs="Calibri" w:hint="eastAsia"/>
          <w:lang w:val="en-US" w:eastAsia="ja-JP"/>
        </w:rPr>
        <w:t>Introduction</w:t>
      </w:r>
      <w:bookmarkEnd w:id="1"/>
    </w:p>
    <w:p w14:paraId="2A58F0B2" w14:textId="4599C6B8" w:rsidR="00032C18" w:rsidRDefault="00980F13" w:rsidP="00032C18">
      <w:pPr>
        <w:spacing w:after="120"/>
        <w:rPr>
          <w:rFonts w:eastAsia="SimSun"/>
          <w:lang w:eastAsia="zh-CN"/>
        </w:rPr>
      </w:pPr>
      <w:r>
        <w:rPr>
          <w:rFonts w:eastAsia="SimSun"/>
          <w:lang w:eastAsia="zh-CN"/>
        </w:rPr>
        <w:t xml:space="preserve">Based on the potential solutions and issues needed to be considered </w:t>
      </w:r>
      <w:r w:rsidR="0033196A">
        <w:rPr>
          <w:rFonts w:eastAsia="SimSun"/>
          <w:lang w:eastAsia="zh-CN"/>
        </w:rPr>
        <w:t xml:space="preserve">that were initially agreed in </w:t>
      </w:r>
      <w:r>
        <w:rPr>
          <w:rFonts w:eastAsia="SimSun"/>
          <w:lang w:eastAsia="zh-CN"/>
        </w:rPr>
        <w:t xml:space="preserve">last RAN2 #119-e </w:t>
      </w:r>
      <w:r w:rsidR="0033196A">
        <w:rPr>
          <w:rFonts w:eastAsia="SimSun"/>
          <w:lang w:eastAsia="zh-CN"/>
        </w:rPr>
        <w:t xml:space="preserve">meeting, RAN2 has a post email </w:t>
      </w:r>
      <w:proofErr w:type="gramStart"/>
      <w:r w:rsidR="0033196A">
        <w:rPr>
          <w:rFonts w:eastAsia="SimSun"/>
          <w:lang w:eastAsia="zh-CN"/>
        </w:rPr>
        <w:t>discussion</w:t>
      </w:r>
      <w:r w:rsidR="002D2DBD">
        <w:rPr>
          <w:rFonts w:eastAsia="SimSun"/>
          <w:lang w:eastAsia="zh-CN"/>
        </w:rPr>
        <w:t>[</w:t>
      </w:r>
      <w:proofErr w:type="gramEnd"/>
      <w:r w:rsidR="002D2DBD" w:rsidRPr="007C4295">
        <w:rPr>
          <w:lang w:val="en-GB"/>
        </w:rPr>
        <w:t>POST119-e313</w:t>
      </w:r>
      <w:r w:rsidR="002D2DBD">
        <w:rPr>
          <w:rFonts w:eastAsia="SimSun"/>
          <w:lang w:eastAsia="zh-CN"/>
        </w:rPr>
        <w:t>]</w:t>
      </w:r>
      <w:r w:rsidR="0033196A">
        <w:rPr>
          <w:rFonts w:eastAsia="SimSun"/>
          <w:lang w:eastAsia="zh-CN"/>
        </w:rPr>
        <w:t xml:space="preserve"> and the following conclusions are summarized.</w:t>
      </w:r>
      <w:r>
        <w:rPr>
          <w:rFonts w:eastAsia="SimSun"/>
          <w:lang w:eastAsia="zh-CN"/>
        </w:rPr>
        <w:t xml:space="preserve"> </w:t>
      </w:r>
    </w:p>
    <w:p w14:paraId="0F116680" w14:textId="77777777" w:rsidR="0033196A" w:rsidRPr="0033196A" w:rsidRDefault="0033196A" w:rsidP="0033196A">
      <w:pPr>
        <w:pStyle w:val="Doc-text2"/>
        <w:pBdr>
          <w:top w:val="single" w:sz="4" w:space="1" w:color="auto"/>
          <w:left w:val="single" w:sz="4" w:space="4" w:color="auto"/>
          <w:bottom w:val="single" w:sz="4" w:space="1" w:color="auto"/>
          <w:right w:val="single" w:sz="4" w:space="4" w:color="auto"/>
        </w:pBdr>
        <w:rPr>
          <w:b/>
          <w:bCs/>
        </w:rPr>
      </w:pPr>
      <w:r w:rsidRPr="0033196A">
        <w:rPr>
          <w:b/>
          <w:bCs/>
        </w:rPr>
        <w:t xml:space="preserve">Proposal: RAN2 will continue studying the following aspects: </w:t>
      </w:r>
    </w:p>
    <w:p w14:paraId="2996028F" w14:textId="151F3C77" w:rsidR="0033196A" w:rsidRDefault="0033196A" w:rsidP="0033196A">
      <w:pPr>
        <w:pStyle w:val="Doc-text2"/>
        <w:pBdr>
          <w:top w:val="single" w:sz="4" w:space="1" w:color="auto"/>
          <w:left w:val="single" w:sz="4" w:space="4" w:color="auto"/>
          <w:bottom w:val="single" w:sz="4" w:space="1" w:color="auto"/>
          <w:right w:val="single" w:sz="4" w:space="4" w:color="auto"/>
        </w:pBdr>
        <w:rPr>
          <w:b/>
          <w:bCs/>
        </w:rPr>
      </w:pPr>
      <w:r w:rsidRPr="0033196A">
        <w:rPr>
          <w:b/>
          <w:bCs/>
        </w:rPr>
        <w:t>1)</w:t>
      </w:r>
      <w:r w:rsidRPr="0033196A">
        <w:rPr>
          <w:b/>
          <w:bCs/>
        </w:rPr>
        <w:tab/>
        <w:t>Common signals related:</w:t>
      </w:r>
    </w:p>
    <w:p w14:paraId="7AECFB6B" w14:textId="77777777" w:rsidR="0033196A" w:rsidRPr="0033196A" w:rsidRDefault="0033196A" w:rsidP="0033196A">
      <w:pPr>
        <w:pStyle w:val="Doc-text2"/>
        <w:pBdr>
          <w:top w:val="single" w:sz="4" w:space="1" w:color="auto"/>
          <w:left w:val="single" w:sz="4" w:space="4" w:color="auto"/>
          <w:bottom w:val="single" w:sz="4" w:space="1" w:color="auto"/>
          <w:right w:val="single" w:sz="4" w:space="4" w:color="auto"/>
        </w:pBdr>
        <w:rPr>
          <w:b/>
          <w:bCs/>
        </w:rPr>
      </w:pPr>
      <w:r w:rsidRPr="0033196A">
        <w:rPr>
          <w:b/>
          <w:bCs/>
        </w:rPr>
        <w:t>1-1)</w:t>
      </w:r>
      <w:r w:rsidRPr="0033196A">
        <w:rPr>
          <w:b/>
          <w:bCs/>
        </w:rPr>
        <w:tab/>
        <w:t>SSB/SIB/Paging-less</w:t>
      </w:r>
    </w:p>
    <w:p w14:paraId="70761F0B" w14:textId="78BDE87C" w:rsidR="0033196A" w:rsidRDefault="0033196A" w:rsidP="0033196A">
      <w:pPr>
        <w:pStyle w:val="Doc-text2"/>
        <w:pBdr>
          <w:top w:val="single" w:sz="4" w:space="1" w:color="auto"/>
          <w:left w:val="single" w:sz="4" w:space="4" w:color="auto"/>
          <w:bottom w:val="single" w:sz="4" w:space="1" w:color="auto"/>
          <w:right w:val="single" w:sz="4" w:space="4" w:color="auto"/>
        </w:pBdr>
        <w:rPr>
          <w:b/>
          <w:bCs/>
        </w:rPr>
      </w:pPr>
      <w:r w:rsidRPr="0033196A">
        <w:rPr>
          <w:b/>
          <w:bCs/>
        </w:rPr>
        <w:t>1-2)</w:t>
      </w:r>
      <w:r w:rsidRPr="0033196A">
        <w:rPr>
          <w:b/>
          <w:bCs/>
        </w:rPr>
        <w:tab/>
        <w:t>On-demand SSB/SIB1, triggered by WUS</w:t>
      </w:r>
    </w:p>
    <w:p w14:paraId="288CD48F" w14:textId="77777777" w:rsidR="0033196A" w:rsidRPr="0033196A" w:rsidRDefault="0033196A" w:rsidP="0033196A">
      <w:pPr>
        <w:pStyle w:val="Doc-text2"/>
        <w:pBdr>
          <w:top w:val="single" w:sz="4" w:space="1" w:color="auto"/>
          <w:left w:val="single" w:sz="4" w:space="4" w:color="auto"/>
          <w:bottom w:val="single" w:sz="4" w:space="1" w:color="auto"/>
          <w:right w:val="single" w:sz="4" w:space="4" w:color="auto"/>
        </w:pBdr>
        <w:rPr>
          <w:b/>
          <w:bCs/>
        </w:rPr>
      </w:pPr>
    </w:p>
    <w:p w14:paraId="7E91EDD7" w14:textId="77777777" w:rsidR="0033196A" w:rsidRPr="0033196A" w:rsidRDefault="0033196A" w:rsidP="0033196A">
      <w:pPr>
        <w:pStyle w:val="Doc-text2"/>
        <w:pBdr>
          <w:top w:val="single" w:sz="4" w:space="1" w:color="auto"/>
          <w:left w:val="single" w:sz="4" w:space="4" w:color="auto"/>
          <w:bottom w:val="single" w:sz="4" w:space="1" w:color="auto"/>
          <w:right w:val="single" w:sz="4" w:space="4" w:color="auto"/>
        </w:pBdr>
        <w:rPr>
          <w:b/>
          <w:bCs/>
        </w:rPr>
      </w:pPr>
      <w:r w:rsidRPr="0033196A">
        <w:rPr>
          <w:b/>
          <w:bCs/>
        </w:rPr>
        <w:t>2)</w:t>
      </w:r>
      <w:r w:rsidRPr="0033196A">
        <w:rPr>
          <w:b/>
          <w:bCs/>
        </w:rPr>
        <w:tab/>
        <w:t>Group signalling/configuration related:</w:t>
      </w:r>
    </w:p>
    <w:p w14:paraId="3F5E5342" w14:textId="77777777" w:rsidR="0033196A" w:rsidRPr="0033196A" w:rsidRDefault="0033196A" w:rsidP="0033196A">
      <w:pPr>
        <w:pStyle w:val="Doc-text2"/>
        <w:pBdr>
          <w:top w:val="single" w:sz="4" w:space="1" w:color="auto"/>
          <w:left w:val="single" w:sz="4" w:space="4" w:color="auto"/>
          <w:bottom w:val="single" w:sz="4" w:space="1" w:color="auto"/>
          <w:right w:val="single" w:sz="4" w:space="4" w:color="auto"/>
        </w:pBdr>
        <w:rPr>
          <w:b/>
          <w:bCs/>
        </w:rPr>
      </w:pPr>
      <w:r w:rsidRPr="0033196A">
        <w:rPr>
          <w:b/>
          <w:bCs/>
        </w:rPr>
        <w:t>2-1)</w:t>
      </w:r>
      <w:r w:rsidRPr="0033196A">
        <w:rPr>
          <w:b/>
          <w:bCs/>
        </w:rPr>
        <w:tab/>
        <w:t>Group HO/CHO</w:t>
      </w:r>
    </w:p>
    <w:p w14:paraId="20ACD216" w14:textId="77777777" w:rsidR="0033196A" w:rsidRPr="0033196A" w:rsidRDefault="0033196A" w:rsidP="0033196A">
      <w:pPr>
        <w:pStyle w:val="Doc-text2"/>
        <w:pBdr>
          <w:top w:val="single" w:sz="4" w:space="1" w:color="auto"/>
          <w:left w:val="single" w:sz="4" w:space="4" w:color="auto"/>
          <w:bottom w:val="single" w:sz="4" w:space="1" w:color="auto"/>
          <w:right w:val="single" w:sz="4" w:space="4" w:color="auto"/>
        </w:pBdr>
        <w:rPr>
          <w:b/>
          <w:bCs/>
        </w:rPr>
      </w:pPr>
      <w:r w:rsidRPr="0033196A">
        <w:rPr>
          <w:b/>
          <w:bCs/>
        </w:rPr>
        <w:t>2-2)</w:t>
      </w:r>
      <w:r w:rsidRPr="0033196A">
        <w:rPr>
          <w:b/>
          <w:bCs/>
        </w:rPr>
        <w:tab/>
        <w:t>NW DTX/DRX</w:t>
      </w:r>
    </w:p>
    <w:p w14:paraId="210457EE" w14:textId="63B4671C" w:rsidR="0033196A" w:rsidRDefault="0033196A" w:rsidP="0033196A">
      <w:pPr>
        <w:pStyle w:val="Doc-text2"/>
        <w:pBdr>
          <w:top w:val="single" w:sz="4" w:space="1" w:color="auto"/>
          <w:left w:val="single" w:sz="4" w:space="4" w:color="auto"/>
          <w:bottom w:val="single" w:sz="4" w:space="1" w:color="auto"/>
          <w:right w:val="single" w:sz="4" w:space="4" w:color="auto"/>
        </w:pBdr>
        <w:rPr>
          <w:b/>
          <w:bCs/>
        </w:rPr>
      </w:pPr>
      <w:r w:rsidRPr="0033196A">
        <w:rPr>
          <w:b/>
          <w:bCs/>
        </w:rPr>
        <w:t>2-3)</w:t>
      </w:r>
      <w:r w:rsidRPr="0033196A">
        <w:rPr>
          <w:b/>
          <w:bCs/>
        </w:rPr>
        <w:tab/>
        <w:t>BWP adaptation</w:t>
      </w:r>
    </w:p>
    <w:p w14:paraId="1AE47A9C" w14:textId="77777777" w:rsidR="0033196A" w:rsidRPr="0033196A" w:rsidRDefault="0033196A" w:rsidP="0033196A">
      <w:pPr>
        <w:pStyle w:val="Doc-text2"/>
        <w:pBdr>
          <w:top w:val="single" w:sz="4" w:space="1" w:color="auto"/>
          <w:left w:val="single" w:sz="4" w:space="4" w:color="auto"/>
          <w:bottom w:val="single" w:sz="4" w:space="1" w:color="auto"/>
          <w:right w:val="single" w:sz="4" w:space="4" w:color="auto"/>
        </w:pBdr>
        <w:rPr>
          <w:b/>
          <w:bCs/>
        </w:rPr>
      </w:pPr>
    </w:p>
    <w:p w14:paraId="09A72899" w14:textId="3EAE194E" w:rsidR="0033196A" w:rsidRPr="0033196A" w:rsidRDefault="0033196A" w:rsidP="0033196A">
      <w:pPr>
        <w:pStyle w:val="Doc-text2"/>
        <w:pBdr>
          <w:top w:val="single" w:sz="4" w:space="1" w:color="auto"/>
          <w:left w:val="single" w:sz="4" w:space="4" w:color="auto"/>
          <w:bottom w:val="single" w:sz="4" w:space="1" w:color="auto"/>
          <w:right w:val="single" w:sz="4" w:space="4" w:color="auto"/>
        </w:pBdr>
        <w:rPr>
          <w:b/>
          <w:bCs/>
        </w:rPr>
      </w:pPr>
      <w:r w:rsidRPr="0033196A">
        <w:rPr>
          <w:b/>
          <w:bCs/>
        </w:rPr>
        <w:t>3) Cell selection/reselection.</w:t>
      </w:r>
    </w:p>
    <w:p w14:paraId="219FBE1A" w14:textId="4238BE07" w:rsidR="002A3DB2" w:rsidRDefault="002A3DB2" w:rsidP="00DB124D">
      <w:pPr>
        <w:spacing w:after="0" w:line="240" w:lineRule="auto"/>
        <w:rPr>
          <w:rFonts w:ascii="Segoe UI" w:eastAsia="ＭＳ Ｐゴシック" w:hAnsi="Segoe UI" w:cs="Segoe UI"/>
          <w:sz w:val="21"/>
          <w:szCs w:val="21"/>
          <w:lang w:val="en-GB" w:eastAsia="ja-JP"/>
        </w:rPr>
      </w:pPr>
    </w:p>
    <w:p w14:paraId="15DEF12E" w14:textId="4D11F337" w:rsidR="00032C18" w:rsidRDefault="0033196A" w:rsidP="00DB124D">
      <w:pPr>
        <w:spacing w:after="0" w:line="240" w:lineRule="auto"/>
        <w:rPr>
          <w:rFonts w:ascii="Segoe UI" w:eastAsia="ＭＳ Ｐゴシック" w:hAnsi="Segoe UI" w:cs="Segoe UI"/>
          <w:sz w:val="21"/>
          <w:szCs w:val="21"/>
          <w:lang w:val="en-GB" w:eastAsia="ja-JP"/>
        </w:rPr>
      </w:pPr>
      <w:r>
        <w:rPr>
          <w:rFonts w:ascii="Segoe UI" w:eastAsia="ＭＳ Ｐゴシック" w:hAnsi="Segoe UI" w:cs="Segoe UI"/>
          <w:sz w:val="21"/>
          <w:szCs w:val="21"/>
          <w:lang w:val="en-GB" w:eastAsia="ja-JP"/>
        </w:rPr>
        <w:t>In this contribution, we would like to share our considerations regarding the 1</w:t>
      </w:r>
      <w:r w:rsidRPr="0033196A">
        <w:rPr>
          <w:rFonts w:ascii="Segoe UI" w:eastAsia="ＭＳ Ｐゴシック" w:hAnsi="Segoe UI" w:cs="Segoe UI"/>
          <w:sz w:val="21"/>
          <w:szCs w:val="21"/>
          <w:vertAlign w:val="superscript"/>
          <w:lang w:val="en-GB" w:eastAsia="ja-JP"/>
        </w:rPr>
        <w:t>st</w:t>
      </w:r>
      <w:r>
        <w:rPr>
          <w:rFonts w:ascii="Segoe UI" w:eastAsia="ＭＳ Ｐゴシック" w:hAnsi="Segoe UI" w:cs="Segoe UI"/>
          <w:sz w:val="21"/>
          <w:szCs w:val="21"/>
          <w:lang w:val="en-GB" w:eastAsia="ja-JP"/>
        </w:rPr>
        <w:t xml:space="preserve"> bullet</w:t>
      </w:r>
      <w:r w:rsidR="00063596">
        <w:rPr>
          <w:rFonts w:ascii="Segoe UI" w:eastAsia="ＭＳ Ｐゴシック" w:hAnsi="Segoe UI" w:cs="Segoe UI"/>
          <w:sz w:val="21"/>
          <w:szCs w:val="21"/>
          <w:lang w:val="en-GB" w:eastAsia="ja-JP"/>
        </w:rPr>
        <w:t xml:space="preserve"> point</w:t>
      </w:r>
      <w:r>
        <w:rPr>
          <w:rFonts w:ascii="Segoe UI" w:eastAsia="ＭＳ Ｐゴシック" w:hAnsi="Segoe UI" w:cs="Segoe UI"/>
          <w:sz w:val="21"/>
          <w:szCs w:val="21"/>
          <w:lang w:val="en-GB" w:eastAsia="ja-JP"/>
        </w:rPr>
        <w:t>, especially the SSB/SIB-less related operation for network energy saving.</w:t>
      </w:r>
    </w:p>
    <w:p w14:paraId="2B92211D" w14:textId="77777777" w:rsidR="0033196A" w:rsidRPr="00063596" w:rsidRDefault="0033196A" w:rsidP="00DB124D">
      <w:pPr>
        <w:spacing w:after="0" w:line="240" w:lineRule="auto"/>
        <w:rPr>
          <w:rFonts w:ascii="Segoe UI" w:eastAsia="ＭＳ Ｐゴシック" w:hAnsi="Segoe UI" w:cs="Segoe UI"/>
          <w:sz w:val="21"/>
          <w:szCs w:val="21"/>
          <w:lang w:val="en-GB" w:eastAsia="ja-JP"/>
        </w:rPr>
      </w:pPr>
    </w:p>
    <w:p w14:paraId="1963E352" w14:textId="76AC4F59" w:rsidR="00DB124D" w:rsidRPr="00900367" w:rsidRDefault="00474970" w:rsidP="00900367">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14:paraId="67161FBE" w14:textId="7E15BC6F" w:rsidR="00453349" w:rsidRDefault="00453349" w:rsidP="00900367">
      <w:pPr>
        <w:rPr>
          <w:lang w:val="en-GB" w:eastAsia="ja-JP"/>
        </w:rPr>
      </w:pPr>
      <w:r>
        <w:rPr>
          <w:lang w:val="en-GB" w:eastAsia="ja-JP"/>
        </w:rPr>
        <w:t xml:space="preserve">There is discussion on whether the SSB/SIB-less is targeting </w:t>
      </w:r>
      <w:r w:rsidR="00063596">
        <w:rPr>
          <w:lang w:val="en-GB" w:eastAsia="ja-JP"/>
        </w:rPr>
        <w:t xml:space="preserve">the </w:t>
      </w:r>
      <w:r>
        <w:rPr>
          <w:lang w:val="en-GB" w:eastAsia="ja-JP"/>
        </w:rPr>
        <w:t xml:space="preserve">multi-carrier scenario or </w:t>
      </w:r>
      <w:r w:rsidR="00063596">
        <w:rPr>
          <w:lang w:val="en-GB" w:eastAsia="ja-JP"/>
        </w:rPr>
        <w:t xml:space="preserve">the </w:t>
      </w:r>
      <w:r>
        <w:rPr>
          <w:lang w:val="en-GB" w:eastAsia="ja-JP"/>
        </w:rPr>
        <w:t xml:space="preserve">single-carrier scenario. We </w:t>
      </w:r>
      <w:r w:rsidR="00063596">
        <w:rPr>
          <w:lang w:val="en-GB" w:eastAsia="ja-JP"/>
        </w:rPr>
        <w:t>agree</w:t>
      </w:r>
      <w:r>
        <w:rPr>
          <w:lang w:val="en-GB" w:eastAsia="ja-JP"/>
        </w:rPr>
        <w:t xml:space="preserve"> </w:t>
      </w:r>
      <w:r w:rsidR="00063596">
        <w:rPr>
          <w:lang w:val="en-GB" w:eastAsia="ja-JP"/>
        </w:rPr>
        <w:t>with</w:t>
      </w:r>
      <w:r>
        <w:rPr>
          <w:lang w:val="en-GB" w:eastAsia="ja-JP"/>
        </w:rPr>
        <w:t xml:space="preserve"> RAN2 discuss</w:t>
      </w:r>
      <w:r w:rsidR="00063596">
        <w:rPr>
          <w:lang w:val="en-GB" w:eastAsia="ja-JP"/>
        </w:rPr>
        <w:t>ing</w:t>
      </w:r>
      <w:r>
        <w:rPr>
          <w:lang w:val="en-GB" w:eastAsia="ja-JP"/>
        </w:rPr>
        <w:t xml:space="preserve"> the solution on how to realize SSB/SIB-less </w:t>
      </w:r>
      <w:r w:rsidR="00063596">
        <w:rPr>
          <w:lang w:val="en-GB" w:eastAsia="ja-JP"/>
        </w:rPr>
        <w:t>for</w:t>
      </w:r>
      <w:r>
        <w:rPr>
          <w:lang w:val="en-GB" w:eastAsia="ja-JP"/>
        </w:rPr>
        <w:t xml:space="preserve"> </w:t>
      </w:r>
      <w:r w:rsidR="00D112BB">
        <w:rPr>
          <w:lang w:val="en-GB" w:eastAsia="ja-JP"/>
        </w:rPr>
        <w:t>both scenarios</w:t>
      </w:r>
      <w:r w:rsidR="00063596">
        <w:rPr>
          <w:lang w:val="en-GB" w:eastAsia="ja-JP"/>
        </w:rPr>
        <w:t>. We believe that a</w:t>
      </w:r>
      <w:r w:rsidR="00D112BB">
        <w:rPr>
          <w:lang w:val="en-GB" w:eastAsia="ja-JP"/>
        </w:rPr>
        <w:t xml:space="preserve"> higher priority </w:t>
      </w:r>
      <w:r w:rsidR="00063596">
        <w:rPr>
          <w:lang w:val="en-GB" w:eastAsia="ja-JP"/>
        </w:rPr>
        <w:t>should be set for</w:t>
      </w:r>
      <w:r w:rsidR="00D112BB">
        <w:rPr>
          <w:lang w:val="en-GB" w:eastAsia="ja-JP"/>
        </w:rPr>
        <w:t xml:space="preserve"> </w:t>
      </w:r>
      <w:r w:rsidR="00063596">
        <w:rPr>
          <w:lang w:val="en-GB" w:eastAsia="ja-JP"/>
        </w:rPr>
        <w:t xml:space="preserve">the </w:t>
      </w:r>
      <w:r w:rsidR="00D112BB">
        <w:rPr>
          <w:lang w:val="en-GB" w:eastAsia="ja-JP"/>
        </w:rPr>
        <w:t>multi-carrier scenario.</w:t>
      </w:r>
      <w:r>
        <w:rPr>
          <w:lang w:val="en-GB" w:eastAsia="ja-JP"/>
        </w:rPr>
        <w:t xml:space="preserve"> </w:t>
      </w:r>
      <w:r w:rsidR="00D112BB">
        <w:rPr>
          <w:lang w:val="en-GB" w:eastAsia="ja-JP"/>
        </w:rPr>
        <w:t xml:space="preserve">Therefore, in this paper, we share our views regarding </w:t>
      </w:r>
      <w:r w:rsidR="00063596">
        <w:rPr>
          <w:lang w:val="en-GB" w:eastAsia="ja-JP"/>
        </w:rPr>
        <w:t xml:space="preserve">the </w:t>
      </w:r>
      <w:r w:rsidR="00D112BB">
        <w:rPr>
          <w:lang w:val="en-GB" w:eastAsia="ja-JP"/>
        </w:rPr>
        <w:t>multi-carrier scenario.</w:t>
      </w:r>
    </w:p>
    <w:p w14:paraId="3B07F145" w14:textId="79BCF3DF" w:rsidR="00453349" w:rsidRPr="00453349" w:rsidRDefault="00453349" w:rsidP="00453349">
      <w:pPr>
        <w:pStyle w:val="a3"/>
        <w:numPr>
          <w:ilvl w:val="0"/>
          <w:numId w:val="24"/>
        </w:numPr>
        <w:rPr>
          <w:lang w:val="en-GB" w:eastAsia="ja-JP"/>
        </w:rPr>
      </w:pPr>
      <w:r>
        <w:rPr>
          <w:rFonts w:hint="eastAsia"/>
          <w:lang w:val="en-GB" w:eastAsia="ja-JP"/>
        </w:rPr>
        <w:t>S</w:t>
      </w:r>
      <w:r>
        <w:rPr>
          <w:lang w:val="en-GB" w:eastAsia="ja-JP"/>
        </w:rPr>
        <w:t>SB-Less</w:t>
      </w:r>
    </w:p>
    <w:p w14:paraId="4E6A2FCC" w14:textId="4C944588" w:rsidR="008303C1" w:rsidRDefault="00D112BB" w:rsidP="00D112BB">
      <w:pPr>
        <w:spacing w:after="0" w:line="240" w:lineRule="auto"/>
        <w:rPr>
          <w:rFonts w:ascii="Segoe UI" w:eastAsia="ＭＳ Ｐゴシック" w:hAnsi="Segoe UI" w:cs="Segoe UI"/>
          <w:sz w:val="21"/>
          <w:szCs w:val="21"/>
          <w:lang w:val="en-GB" w:eastAsia="ja-JP"/>
        </w:rPr>
      </w:pPr>
      <w:r>
        <w:rPr>
          <w:rFonts w:ascii="Segoe UI" w:eastAsia="ＭＳ Ｐゴシック" w:hAnsi="Segoe UI" w:cs="Segoe UI"/>
          <w:sz w:val="21"/>
          <w:szCs w:val="21"/>
          <w:lang w:val="en-GB" w:eastAsia="ja-JP"/>
        </w:rPr>
        <w:t xml:space="preserve">As many companies </w:t>
      </w:r>
      <w:r w:rsidR="00063596">
        <w:rPr>
          <w:rFonts w:ascii="Segoe UI" w:eastAsia="ＭＳ Ｐゴシック" w:hAnsi="Segoe UI" w:cs="Segoe UI"/>
          <w:sz w:val="21"/>
          <w:szCs w:val="21"/>
          <w:lang w:val="en-GB" w:eastAsia="ja-JP"/>
        </w:rPr>
        <w:t xml:space="preserve">have </w:t>
      </w:r>
      <w:r>
        <w:rPr>
          <w:rFonts w:ascii="Segoe UI" w:eastAsia="ＭＳ Ｐゴシック" w:hAnsi="Segoe UI" w:cs="Segoe UI"/>
          <w:sz w:val="21"/>
          <w:szCs w:val="21"/>
          <w:lang w:val="en-GB" w:eastAsia="ja-JP"/>
        </w:rPr>
        <w:t xml:space="preserve">already mentioned, </w:t>
      </w:r>
      <w:r w:rsidR="00FF6D3E">
        <w:rPr>
          <w:rFonts w:ascii="Segoe UI" w:eastAsia="ＭＳ Ｐゴシック" w:hAnsi="Segoe UI" w:cs="Segoe UI"/>
          <w:sz w:val="21"/>
          <w:szCs w:val="21"/>
          <w:lang w:val="en-GB" w:eastAsia="ja-JP"/>
        </w:rPr>
        <w:t xml:space="preserve">Rel-15 already supported </w:t>
      </w:r>
      <w:proofErr w:type="spellStart"/>
      <w:r>
        <w:rPr>
          <w:rFonts w:ascii="Segoe UI" w:eastAsia="ＭＳ Ｐゴシック" w:hAnsi="Segoe UI" w:cs="Segoe UI"/>
          <w:sz w:val="21"/>
          <w:szCs w:val="21"/>
          <w:lang w:val="en-GB" w:eastAsia="ja-JP"/>
        </w:rPr>
        <w:t>scellwithoutSSB</w:t>
      </w:r>
      <w:proofErr w:type="spellEnd"/>
      <w:r>
        <w:rPr>
          <w:rFonts w:ascii="Segoe UI" w:eastAsia="ＭＳ Ｐゴシック" w:hAnsi="Segoe UI" w:cs="Segoe UI"/>
          <w:sz w:val="21"/>
          <w:szCs w:val="21"/>
          <w:lang w:val="en-GB" w:eastAsia="ja-JP"/>
        </w:rPr>
        <w:t xml:space="preserve"> for intra-band CA </w:t>
      </w:r>
      <w:r w:rsidR="00FF6D3E">
        <w:rPr>
          <w:rFonts w:ascii="Segoe UI" w:eastAsia="ＭＳ Ｐゴシック" w:hAnsi="Segoe UI" w:cs="Segoe UI"/>
          <w:sz w:val="21"/>
          <w:szCs w:val="21"/>
          <w:lang w:val="en-GB" w:eastAsia="ja-JP"/>
        </w:rPr>
        <w:t>scenario, in which the idle/connected</w:t>
      </w:r>
      <w:r w:rsidR="00964CB8">
        <w:rPr>
          <w:rFonts w:ascii="Segoe UI" w:eastAsia="ＭＳ Ｐゴシック" w:hAnsi="Segoe UI" w:cs="Segoe UI"/>
          <w:sz w:val="21"/>
          <w:szCs w:val="21"/>
          <w:lang w:val="en-GB" w:eastAsia="ja-JP"/>
        </w:rPr>
        <w:t xml:space="preserve"> UE could reference the SSB of </w:t>
      </w:r>
      <w:proofErr w:type="spellStart"/>
      <w:r w:rsidR="00964CB8">
        <w:rPr>
          <w:rFonts w:ascii="Segoe UI" w:eastAsia="ＭＳ Ｐゴシック" w:hAnsi="Segoe UI" w:cs="Segoe UI"/>
          <w:sz w:val="21"/>
          <w:szCs w:val="21"/>
          <w:lang w:val="en-GB" w:eastAsia="ja-JP"/>
        </w:rPr>
        <w:t>P</w:t>
      </w:r>
      <w:r w:rsidR="00FF6D3E">
        <w:rPr>
          <w:rFonts w:ascii="Segoe UI" w:eastAsia="ＭＳ Ｐゴシック" w:hAnsi="Segoe UI" w:cs="Segoe UI"/>
          <w:sz w:val="21"/>
          <w:szCs w:val="21"/>
          <w:lang w:val="en-GB" w:eastAsia="ja-JP"/>
        </w:rPr>
        <w:t>cell</w:t>
      </w:r>
      <w:proofErr w:type="spellEnd"/>
      <w:r w:rsidR="00FF6D3E">
        <w:rPr>
          <w:rFonts w:ascii="Segoe UI" w:eastAsia="ＭＳ Ｐゴシック" w:hAnsi="Segoe UI" w:cs="Segoe UI"/>
          <w:sz w:val="21"/>
          <w:szCs w:val="21"/>
          <w:lang w:val="en-GB" w:eastAsia="ja-JP"/>
        </w:rPr>
        <w:t xml:space="preserve"> and </w:t>
      </w:r>
      <w:r w:rsidR="00964CB8">
        <w:rPr>
          <w:rFonts w:ascii="Segoe UI" w:eastAsia="ＭＳ Ｐゴシック" w:hAnsi="Segoe UI" w:cs="Segoe UI"/>
          <w:sz w:val="21"/>
          <w:szCs w:val="21"/>
          <w:lang w:val="en-GB" w:eastAsia="ja-JP"/>
        </w:rPr>
        <w:t xml:space="preserve">apply the synchronization with </w:t>
      </w:r>
      <w:proofErr w:type="spellStart"/>
      <w:r w:rsidR="00964CB8">
        <w:rPr>
          <w:rFonts w:ascii="Segoe UI" w:eastAsia="ＭＳ Ｐゴシック" w:hAnsi="Segoe UI" w:cs="Segoe UI"/>
          <w:sz w:val="21"/>
          <w:szCs w:val="21"/>
          <w:lang w:val="en-GB" w:eastAsia="ja-JP"/>
        </w:rPr>
        <w:t>S</w:t>
      </w:r>
      <w:r w:rsidR="00FF6D3E">
        <w:rPr>
          <w:rFonts w:ascii="Segoe UI" w:eastAsia="ＭＳ Ｐゴシック" w:hAnsi="Segoe UI" w:cs="Segoe UI"/>
          <w:sz w:val="21"/>
          <w:szCs w:val="21"/>
          <w:lang w:val="en-GB" w:eastAsia="ja-JP"/>
        </w:rPr>
        <w:t>cell</w:t>
      </w:r>
      <w:proofErr w:type="spellEnd"/>
      <w:r w:rsidR="00FF6D3E">
        <w:rPr>
          <w:rFonts w:ascii="Segoe UI" w:eastAsia="ＭＳ Ｐゴシック" w:hAnsi="Segoe UI" w:cs="Segoe UI"/>
          <w:sz w:val="21"/>
          <w:szCs w:val="21"/>
          <w:lang w:val="en-GB" w:eastAsia="ja-JP"/>
        </w:rPr>
        <w:t xml:space="preserve">. </w:t>
      </w:r>
      <w:r w:rsidR="00063596">
        <w:rPr>
          <w:lang w:val="en-GB" w:eastAsia="ja-JP"/>
        </w:rPr>
        <w:t>I</w:t>
      </w:r>
      <w:r w:rsidR="0067238C">
        <w:rPr>
          <w:lang w:val="en-GB" w:eastAsia="ja-JP"/>
        </w:rPr>
        <w:t>n the email discussion</w:t>
      </w:r>
      <w:r w:rsidR="00063596">
        <w:rPr>
          <w:lang w:val="en-GB" w:eastAsia="ja-JP"/>
        </w:rPr>
        <w:t xml:space="preserve"> many companies mentioned that </w:t>
      </w:r>
      <w:r w:rsidR="0067238C">
        <w:rPr>
          <w:lang w:val="en-GB" w:eastAsia="ja-JP"/>
        </w:rPr>
        <w:t>the inter-frequency should be the typical case</w:t>
      </w:r>
      <w:r w:rsidR="00063596">
        <w:rPr>
          <w:lang w:val="en-GB" w:eastAsia="ja-JP"/>
        </w:rPr>
        <w:t>. W</w:t>
      </w:r>
      <w:r w:rsidR="0067238C">
        <w:rPr>
          <w:lang w:val="en-GB" w:eastAsia="ja-JP"/>
        </w:rPr>
        <w:t xml:space="preserve">e share the same view and </w:t>
      </w:r>
      <w:r w:rsidR="00FF6D3E">
        <w:rPr>
          <w:rFonts w:ascii="Segoe UI" w:eastAsia="ＭＳ Ｐゴシック" w:hAnsi="Segoe UI" w:cs="Segoe UI"/>
          <w:sz w:val="21"/>
          <w:szCs w:val="21"/>
          <w:lang w:val="en-GB" w:eastAsia="ja-JP"/>
        </w:rPr>
        <w:t xml:space="preserve">think </w:t>
      </w:r>
      <w:r w:rsidR="00063596">
        <w:rPr>
          <w:rFonts w:ascii="Segoe UI" w:eastAsia="ＭＳ Ｐゴシック" w:hAnsi="Segoe UI" w:cs="Segoe UI"/>
          <w:sz w:val="21"/>
          <w:szCs w:val="21"/>
          <w:lang w:val="en-GB" w:eastAsia="ja-JP"/>
        </w:rPr>
        <w:t xml:space="preserve">that </w:t>
      </w:r>
      <w:r w:rsidR="00FF6D3E">
        <w:rPr>
          <w:rFonts w:ascii="Segoe UI" w:eastAsia="ＭＳ Ｐゴシック" w:hAnsi="Segoe UI" w:cs="Segoe UI"/>
          <w:sz w:val="21"/>
          <w:szCs w:val="21"/>
          <w:lang w:val="en-GB" w:eastAsia="ja-JP"/>
        </w:rPr>
        <w:t>the following aspects should be taken into consideration</w:t>
      </w:r>
      <w:r w:rsidR="00475D3B">
        <w:rPr>
          <w:rFonts w:ascii="Segoe UI" w:eastAsia="ＭＳ Ｐゴシック" w:hAnsi="Segoe UI" w:cs="Segoe UI"/>
          <w:sz w:val="21"/>
          <w:szCs w:val="21"/>
          <w:lang w:val="en-GB" w:eastAsia="ja-JP"/>
        </w:rPr>
        <w:t xml:space="preserve"> as the next step</w:t>
      </w:r>
      <w:r w:rsidR="00FF6D3E">
        <w:rPr>
          <w:rFonts w:ascii="Segoe UI" w:eastAsia="ＭＳ Ｐゴシック" w:hAnsi="Segoe UI" w:cs="Segoe UI"/>
          <w:sz w:val="21"/>
          <w:szCs w:val="21"/>
          <w:lang w:val="en-GB" w:eastAsia="ja-JP"/>
        </w:rPr>
        <w:t xml:space="preserve">. </w:t>
      </w:r>
    </w:p>
    <w:p w14:paraId="0ABA1C60" w14:textId="52D3803F" w:rsidR="00453349" w:rsidRDefault="00063596" w:rsidP="00D112BB">
      <w:pPr>
        <w:spacing w:after="0" w:line="240" w:lineRule="auto"/>
        <w:rPr>
          <w:rFonts w:ascii="Segoe UI" w:eastAsia="ＭＳ Ｐゴシック" w:hAnsi="Segoe UI" w:cs="Segoe UI"/>
          <w:sz w:val="21"/>
          <w:szCs w:val="21"/>
          <w:lang w:val="en-GB" w:eastAsia="ja-JP"/>
        </w:rPr>
      </w:pPr>
      <w:r>
        <w:rPr>
          <w:rFonts w:ascii="Segoe UI" w:eastAsia="ＭＳ Ｐゴシック" w:hAnsi="Segoe UI" w:cs="Segoe UI"/>
          <w:sz w:val="21"/>
          <w:szCs w:val="21"/>
          <w:lang w:val="en-GB" w:eastAsia="ja-JP"/>
        </w:rPr>
        <w:lastRenderedPageBreak/>
        <w:t>The first consideration</w:t>
      </w:r>
      <w:r w:rsidR="00FF6D3E">
        <w:rPr>
          <w:rFonts w:ascii="Segoe UI" w:eastAsia="ＭＳ Ｐゴシック" w:hAnsi="Segoe UI" w:cs="Segoe UI"/>
          <w:sz w:val="21"/>
          <w:szCs w:val="21"/>
          <w:lang w:val="en-GB" w:eastAsia="ja-JP"/>
        </w:rPr>
        <w:t xml:space="preserve"> is how to inform</w:t>
      </w:r>
      <w:r w:rsidR="009E2811">
        <w:rPr>
          <w:rFonts w:ascii="Segoe UI" w:eastAsia="ＭＳ Ｐゴシック" w:hAnsi="Segoe UI" w:cs="Segoe UI"/>
          <w:sz w:val="21"/>
          <w:szCs w:val="21"/>
          <w:lang w:val="en-GB" w:eastAsia="ja-JP"/>
        </w:rPr>
        <w:t xml:space="preserve"> </w:t>
      </w:r>
      <w:r>
        <w:rPr>
          <w:rFonts w:ascii="Segoe UI" w:eastAsia="ＭＳ Ｐゴシック" w:hAnsi="Segoe UI" w:cs="Segoe UI"/>
          <w:sz w:val="21"/>
          <w:szCs w:val="21"/>
          <w:lang w:val="en-GB" w:eastAsia="ja-JP"/>
        </w:rPr>
        <w:t xml:space="preserve">the </w:t>
      </w:r>
      <w:r w:rsidR="009E2811">
        <w:rPr>
          <w:rFonts w:ascii="Segoe UI" w:eastAsia="ＭＳ Ｐゴシック" w:hAnsi="Segoe UI" w:cs="Segoe UI"/>
          <w:sz w:val="21"/>
          <w:szCs w:val="21"/>
          <w:lang w:val="en-GB" w:eastAsia="ja-JP"/>
        </w:rPr>
        <w:t>UE</w:t>
      </w:r>
      <w:r w:rsidR="00FF6D3E">
        <w:rPr>
          <w:rFonts w:ascii="Segoe UI" w:eastAsia="ＭＳ Ｐゴシック" w:hAnsi="Segoe UI" w:cs="Segoe UI"/>
          <w:sz w:val="21"/>
          <w:szCs w:val="21"/>
          <w:lang w:val="en-GB" w:eastAsia="ja-JP"/>
        </w:rPr>
        <w:t xml:space="preserve"> </w:t>
      </w:r>
      <w:r>
        <w:rPr>
          <w:rFonts w:ascii="Segoe UI" w:eastAsia="ＭＳ Ｐゴシック" w:hAnsi="Segoe UI" w:cs="Segoe UI"/>
          <w:sz w:val="21"/>
          <w:szCs w:val="21"/>
          <w:lang w:val="en-GB" w:eastAsia="ja-JP"/>
        </w:rPr>
        <w:t xml:space="preserve">of </w:t>
      </w:r>
      <w:r w:rsidR="00FF6D3E">
        <w:rPr>
          <w:rFonts w:ascii="Segoe UI" w:eastAsia="ＭＳ Ｐゴシック" w:hAnsi="Segoe UI" w:cs="Segoe UI"/>
          <w:sz w:val="21"/>
          <w:szCs w:val="21"/>
          <w:lang w:val="en-GB" w:eastAsia="ja-JP"/>
        </w:rPr>
        <w:t>the SSB</w:t>
      </w:r>
      <w:r w:rsidR="009E2811">
        <w:rPr>
          <w:rFonts w:ascii="Segoe UI" w:eastAsia="ＭＳ Ｐゴシック" w:hAnsi="Segoe UI" w:cs="Segoe UI"/>
          <w:sz w:val="21"/>
          <w:szCs w:val="21"/>
          <w:lang w:val="en-GB" w:eastAsia="ja-JP"/>
        </w:rPr>
        <w:t xml:space="preserve"> or sync information</w:t>
      </w:r>
      <w:r w:rsidR="00964CB8">
        <w:rPr>
          <w:rFonts w:ascii="Segoe UI" w:eastAsia="ＭＳ Ｐゴシック" w:hAnsi="Segoe UI" w:cs="Segoe UI"/>
          <w:sz w:val="21"/>
          <w:szCs w:val="21"/>
          <w:lang w:val="en-GB" w:eastAsia="ja-JP"/>
        </w:rPr>
        <w:t xml:space="preserve"> of </w:t>
      </w:r>
      <w:proofErr w:type="spellStart"/>
      <w:r w:rsidR="00964CB8">
        <w:rPr>
          <w:rFonts w:ascii="Segoe UI" w:eastAsia="ＭＳ Ｐゴシック" w:hAnsi="Segoe UI" w:cs="Segoe UI"/>
          <w:sz w:val="21"/>
          <w:szCs w:val="21"/>
          <w:lang w:val="en-GB" w:eastAsia="ja-JP"/>
        </w:rPr>
        <w:t>S</w:t>
      </w:r>
      <w:r w:rsidR="00FF6D3E">
        <w:rPr>
          <w:rFonts w:ascii="Segoe UI" w:eastAsia="ＭＳ Ｐゴシック" w:hAnsi="Segoe UI" w:cs="Segoe UI"/>
          <w:sz w:val="21"/>
          <w:szCs w:val="21"/>
          <w:lang w:val="en-GB" w:eastAsia="ja-JP"/>
        </w:rPr>
        <w:t>cell</w:t>
      </w:r>
      <w:proofErr w:type="spellEnd"/>
      <w:r w:rsidR="00964CB8">
        <w:rPr>
          <w:rFonts w:ascii="Segoe UI" w:eastAsia="ＭＳ Ｐゴシック" w:hAnsi="Segoe UI" w:cs="Segoe UI"/>
          <w:sz w:val="21"/>
          <w:szCs w:val="21"/>
          <w:lang w:val="en-GB" w:eastAsia="ja-JP"/>
        </w:rPr>
        <w:t xml:space="preserve">. For example, </w:t>
      </w:r>
      <w:proofErr w:type="spellStart"/>
      <w:r w:rsidR="00964CB8">
        <w:rPr>
          <w:rFonts w:ascii="Segoe UI" w:eastAsia="ＭＳ Ｐゴシック" w:hAnsi="Segoe UI" w:cs="Segoe UI"/>
          <w:sz w:val="21"/>
          <w:szCs w:val="21"/>
          <w:lang w:val="en-GB" w:eastAsia="ja-JP"/>
        </w:rPr>
        <w:t>P</w:t>
      </w:r>
      <w:r w:rsidR="009E2811">
        <w:rPr>
          <w:rFonts w:ascii="Segoe UI" w:eastAsia="ＭＳ Ｐゴシック" w:hAnsi="Segoe UI" w:cs="Segoe UI"/>
          <w:sz w:val="21"/>
          <w:szCs w:val="21"/>
          <w:lang w:val="en-GB" w:eastAsia="ja-JP"/>
        </w:rPr>
        <w:t>c</w:t>
      </w:r>
      <w:r w:rsidR="00964CB8">
        <w:rPr>
          <w:rFonts w:ascii="Segoe UI" w:eastAsia="ＭＳ Ｐゴシック" w:hAnsi="Segoe UI" w:cs="Segoe UI"/>
          <w:sz w:val="21"/>
          <w:szCs w:val="21"/>
          <w:lang w:val="en-GB" w:eastAsia="ja-JP"/>
        </w:rPr>
        <w:t>ell</w:t>
      </w:r>
      <w:proofErr w:type="spellEnd"/>
      <w:r w:rsidR="00964CB8">
        <w:rPr>
          <w:rFonts w:ascii="Segoe UI" w:eastAsia="ＭＳ Ｐゴシック" w:hAnsi="Segoe UI" w:cs="Segoe UI"/>
          <w:sz w:val="21"/>
          <w:szCs w:val="21"/>
          <w:lang w:val="en-GB" w:eastAsia="ja-JP"/>
        </w:rPr>
        <w:t xml:space="preserve"> could broadcast the SSB of </w:t>
      </w:r>
      <w:proofErr w:type="spellStart"/>
      <w:r w:rsidR="00964CB8">
        <w:rPr>
          <w:rFonts w:ascii="Segoe UI" w:eastAsia="ＭＳ Ｐゴシック" w:hAnsi="Segoe UI" w:cs="Segoe UI"/>
          <w:sz w:val="21"/>
          <w:szCs w:val="21"/>
          <w:lang w:val="en-GB" w:eastAsia="ja-JP"/>
        </w:rPr>
        <w:t>S</w:t>
      </w:r>
      <w:r w:rsidR="009E2811">
        <w:rPr>
          <w:rFonts w:ascii="Segoe UI" w:eastAsia="ＭＳ Ｐゴシック" w:hAnsi="Segoe UI" w:cs="Segoe UI"/>
          <w:sz w:val="21"/>
          <w:szCs w:val="21"/>
          <w:lang w:val="en-GB" w:eastAsia="ja-JP"/>
        </w:rPr>
        <w:t>cell</w:t>
      </w:r>
      <w:proofErr w:type="spellEnd"/>
      <w:r w:rsidR="009E2811">
        <w:rPr>
          <w:rFonts w:ascii="Segoe UI" w:eastAsia="ＭＳ Ｐゴシック" w:hAnsi="Segoe UI" w:cs="Segoe UI"/>
          <w:sz w:val="21"/>
          <w:szCs w:val="21"/>
          <w:lang w:val="en-GB" w:eastAsia="ja-JP"/>
        </w:rPr>
        <w:t xml:space="preserve"> via its SIB, from which both idle and connected Rel-18 UE can receive the information</w:t>
      </w:r>
      <w:r>
        <w:rPr>
          <w:rFonts w:ascii="Segoe UI" w:eastAsia="ＭＳ Ｐゴシック" w:hAnsi="Segoe UI" w:cs="Segoe UI"/>
          <w:sz w:val="21"/>
          <w:szCs w:val="21"/>
          <w:lang w:val="en-GB" w:eastAsia="ja-JP"/>
        </w:rPr>
        <w:t>. L</w:t>
      </w:r>
      <w:r w:rsidR="009E2811">
        <w:rPr>
          <w:rFonts w:ascii="Segoe UI" w:eastAsia="ＭＳ Ｐゴシック" w:hAnsi="Segoe UI" w:cs="Segoe UI"/>
          <w:sz w:val="21"/>
          <w:szCs w:val="21"/>
          <w:lang w:val="en-GB" w:eastAsia="ja-JP"/>
        </w:rPr>
        <w:t xml:space="preserve">egacy UE could ignore the information if it is not needed. </w:t>
      </w:r>
      <w:proofErr w:type="spellStart"/>
      <w:r w:rsidR="009E2811">
        <w:rPr>
          <w:rFonts w:ascii="Segoe UI" w:eastAsia="ＭＳ Ｐゴシック" w:hAnsi="Segoe UI" w:cs="Segoe UI"/>
          <w:sz w:val="21"/>
          <w:szCs w:val="21"/>
          <w:lang w:val="en-GB" w:eastAsia="ja-JP"/>
        </w:rPr>
        <w:t>Pcell</w:t>
      </w:r>
      <w:proofErr w:type="spellEnd"/>
      <w:r w:rsidR="009E2811">
        <w:rPr>
          <w:rFonts w:ascii="Segoe UI" w:eastAsia="ＭＳ Ｐゴシック" w:hAnsi="Segoe UI" w:cs="Segoe UI"/>
          <w:sz w:val="21"/>
          <w:szCs w:val="21"/>
          <w:lang w:val="en-GB" w:eastAsia="ja-JP"/>
        </w:rPr>
        <w:t xml:space="preserve"> could also inform the SSB of </w:t>
      </w:r>
      <w:proofErr w:type="spellStart"/>
      <w:r w:rsidR="009E2811">
        <w:rPr>
          <w:rFonts w:ascii="Segoe UI" w:eastAsia="ＭＳ Ｐゴシック" w:hAnsi="Segoe UI" w:cs="Segoe UI"/>
          <w:sz w:val="21"/>
          <w:szCs w:val="21"/>
          <w:lang w:val="en-GB" w:eastAsia="ja-JP"/>
        </w:rPr>
        <w:t>scell</w:t>
      </w:r>
      <w:proofErr w:type="spellEnd"/>
      <w:r w:rsidR="009E2811">
        <w:rPr>
          <w:rFonts w:ascii="Segoe UI" w:eastAsia="ＭＳ Ｐゴシック" w:hAnsi="Segoe UI" w:cs="Segoe UI"/>
          <w:sz w:val="21"/>
          <w:szCs w:val="21"/>
          <w:lang w:val="en-GB" w:eastAsia="ja-JP"/>
        </w:rPr>
        <w:t xml:space="preserve"> via dedicated RRC to UE, but that </w:t>
      </w:r>
      <w:r>
        <w:rPr>
          <w:rFonts w:ascii="Segoe UI" w:eastAsia="ＭＳ Ｐゴシック" w:hAnsi="Segoe UI" w:cs="Segoe UI"/>
          <w:sz w:val="21"/>
          <w:szCs w:val="21"/>
          <w:lang w:val="en-GB" w:eastAsia="ja-JP"/>
        </w:rPr>
        <w:t xml:space="preserve">is </w:t>
      </w:r>
      <w:r w:rsidR="009E2811">
        <w:rPr>
          <w:rFonts w:ascii="Segoe UI" w:eastAsia="ＭＳ Ｐゴシック" w:hAnsi="Segoe UI" w:cs="Segoe UI"/>
          <w:sz w:val="21"/>
          <w:szCs w:val="21"/>
          <w:lang w:val="en-GB" w:eastAsia="ja-JP"/>
        </w:rPr>
        <w:t xml:space="preserve">only limited to connected UE. Regarding the power saving gain of these two solutions, we think there is trade off on the broadcast period and the amount of connected UEs. If the SIB broadcast period is too short and the number of Rel-18 connected UE is relatively low, dedicated RRC </w:t>
      </w:r>
      <w:r>
        <w:rPr>
          <w:rFonts w:ascii="Segoe UI" w:eastAsia="ＭＳ Ｐゴシック" w:hAnsi="Segoe UI" w:cs="Segoe UI"/>
          <w:sz w:val="21"/>
          <w:szCs w:val="21"/>
          <w:lang w:val="en-GB" w:eastAsia="ja-JP"/>
        </w:rPr>
        <w:t xml:space="preserve">could </w:t>
      </w:r>
      <w:r w:rsidR="009E2811">
        <w:rPr>
          <w:rFonts w:ascii="Segoe UI" w:eastAsia="ＭＳ Ｐゴシック" w:hAnsi="Segoe UI" w:cs="Segoe UI"/>
          <w:sz w:val="21"/>
          <w:szCs w:val="21"/>
          <w:lang w:val="en-GB" w:eastAsia="ja-JP"/>
        </w:rPr>
        <w:t xml:space="preserve">be effective. If the SIB broadcast period is longer and a relatively high number of Rel-18 connected UE </w:t>
      </w:r>
      <w:r w:rsidR="00964CB8">
        <w:rPr>
          <w:rFonts w:ascii="Segoe UI" w:eastAsia="ＭＳ Ｐゴシック" w:hAnsi="Segoe UI" w:cs="Segoe UI"/>
          <w:sz w:val="21"/>
          <w:szCs w:val="21"/>
          <w:lang w:val="en-GB" w:eastAsia="ja-JP"/>
        </w:rPr>
        <w:t xml:space="preserve">in the </w:t>
      </w:r>
      <w:proofErr w:type="spellStart"/>
      <w:r w:rsidR="00964CB8">
        <w:rPr>
          <w:rFonts w:ascii="Segoe UI" w:eastAsia="ＭＳ Ｐゴシック" w:hAnsi="Segoe UI" w:cs="Segoe UI"/>
          <w:sz w:val="21"/>
          <w:szCs w:val="21"/>
          <w:lang w:val="en-GB" w:eastAsia="ja-JP"/>
        </w:rPr>
        <w:t>P</w:t>
      </w:r>
      <w:r w:rsidR="008303C1">
        <w:rPr>
          <w:rFonts w:ascii="Segoe UI" w:eastAsia="ＭＳ Ｐゴシック" w:hAnsi="Segoe UI" w:cs="Segoe UI"/>
          <w:sz w:val="21"/>
          <w:szCs w:val="21"/>
          <w:lang w:val="en-GB" w:eastAsia="ja-JP"/>
        </w:rPr>
        <w:t>cell</w:t>
      </w:r>
      <w:proofErr w:type="spellEnd"/>
      <w:r w:rsidR="008303C1">
        <w:rPr>
          <w:rFonts w:ascii="Segoe UI" w:eastAsia="ＭＳ Ｐゴシック" w:hAnsi="Segoe UI" w:cs="Segoe UI"/>
          <w:sz w:val="21"/>
          <w:szCs w:val="21"/>
          <w:lang w:val="en-GB" w:eastAsia="ja-JP"/>
        </w:rPr>
        <w:t xml:space="preserve">, then broadcast SIB </w:t>
      </w:r>
      <w:r>
        <w:rPr>
          <w:rFonts w:ascii="Segoe UI" w:eastAsia="ＭＳ Ｐゴシック" w:hAnsi="Segoe UI" w:cs="Segoe UI"/>
          <w:sz w:val="21"/>
          <w:szCs w:val="21"/>
          <w:lang w:val="en-GB" w:eastAsia="ja-JP"/>
        </w:rPr>
        <w:t>could</w:t>
      </w:r>
      <w:r w:rsidR="008303C1">
        <w:rPr>
          <w:rFonts w:ascii="Segoe UI" w:eastAsia="ＭＳ Ｐゴシック" w:hAnsi="Segoe UI" w:cs="Segoe UI"/>
          <w:sz w:val="21"/>
          <w:szCs w:val="21"/>
          <w:lang w:val="en-GB" w:eastAsia="ja-JP"/>
        </w:rPr>
        <w:t xml:space="preserve"> be more effective. Since </w:t>
      </w:r>
      <w:r w:rsidR="002356ED">
        <w:rPr>
          <w:rFonts w:ascii="Segoe UI" w:eastAsia="ＭＳ Ｐゴシック" w:hAnsi="Segoe UI" w:cs="Segoe UI"/>
          <w:sz w:val="21"/>
          <w:szCs w:val="21"/>
          <w:lang w:val="en-GB" w:eastAsia="ja-JP"/>
        </w:rPr>
        <w:t xml:space="preserve">this topic is </w:t>
      </w:r>
      <w:r w:rsidR="008303C1">
        <w:rPr>
          <w:rFonts w:ascii="Segoe UI" w:eastAsia="ＭＳ Ｐゴシック" w:hAnsi="Segoe UI" w:cs="Segoe UI"/>
          <w:sz w:val="21"/>
          <w:szCs w:val="21"/>
          <w:lang w:val="en-GB" w:eastAsia="ja-JP"/>
        </w:rPr>
        <w:t xml:space="preserve">still </w:t>
      </w:r>
      <w:r w:rsidR="002356ED">
        <w:rPr>
          <w:rFonts w:ascii="Segoe UI" w:eastAsia="ＭＳ Ｐゴシック" w:hAnsi="Segoe UI" w:cs="Segoe UI"/>
          <w:sz w:val="21"/>
          <w:szCs w:val="21"/>
          <w:lang w:val="en-GB" w:eastAsia="ja-JP"/>
        </w:rPr>
        <w:t xml:space="preserve">in </w:t>
      </w:r>
      <w:r w:rsidR="008303C1">
        <w:rPr>
          <w:rFonts w:ascii="Segoe UI" w:eastAsia="ＭＳ Ｐゴシック" w:hAnsi="Segoe UI" w:cs="Segoe UI"/>
          <w:sz w:val="21"/>
          <w:szCs w:val="21"/>
          <w:lang w:val="en-GB" w:eastAsia="ja-JP"/>
        </w:rPr>
        <w:t>the study phase for NES, we think RAN2 can discuss both solutions and capture both in the TR.</w:t>
      </w:r>
    </w:p>
    <w:p w14:paraId="1BFEDD60" w14:textId="73CEE0F2" w:rsidR="008303C1" w:rsidRDefault="008303C1" w:rsidP="00D112BB">
      <w:pPr>
        <w:spacing w:after="0" w:line="240" w:lineRule="auto"/>
        <w:rPr>
          <w:rFonts w:ascii="Segoe UI" w:eastAsia="ＭＳ Ｐゴシック" w:hAnsi="Segoe UI" w:cs="Segoe UI"/>
          <w:sz w:val="21"/>
          <w:szCs w:val="21"/>
          <w:lang w:val="en-GB" w:eastAsia="ja-JP"/>
        </w:rPr>
      </w:pPr>
      <w:r>
        <w:rPr>
          <w:rFonts w:ascii="Segoe UI" w:eastAsia="ＭＳ Ｐゴシック" w:hAnsi="Segoe UI" w:cs="Segoe UI"/>
          <w:sz w:val="21"/>
          <w:szCs w:val="21"/>
          <w:lang w:val="en-GB" w:eastAsia="ja-JP"/>
        </w:rPr>
        <w:t xml:space="preserve">The </w:t>
      </w:r>
      <w:r w:rsidR="002356ED">
        <w:rPr>
          <w:rFonts w:ascii="Segoe UI" w:eastAsia="ＭＳ Ｐゴシック" w:hAnsi="Segoe UI" w:cs="Segoe UI"/>
          <w:sz w:val="21"/>
          <w:szCs w:val="21"/>
          <w:lang w:val="en-GB" w:eastAsia="ja-JP"/>
        </w:rPr>
        <w:t>second consideration</w:t>
      </w:r>
      <w:r>
        <w:rPr>
          <w:rFonts w:ascii="Segoe UI" w:eastAsia="ＭＳ Ｐゴシック" w:hAnsi="Segoe UI" w:cs="Segoe UI"/>
          <w:sz w:val="21"/>
          <w:szCs w:val="21"/>
          <w:lang w:val="en-GB" w:eastAsia="ja-JP"/>
        </w:rPr>
        <w:t xml:space="preserve"> is what information should be informed to the UE.</w:t>
      </w:r>
      <w:r w:rsidR="0026375D">
        <w:rPr>
          <w:rFonts w:ascii="Segoe UI" w:eastAsia="ＭＳ Ｐゴシック" w:hAnsi="Segoe UI" w:cs="Segoe UI"/>
          <w:sz w:val="21"/>
          <w:szCs w:val="21"/>
          <w:lang w:val="en-GB" w:eastAsia="ja-JP"/>
        </w:rPr>
        <w:t xml:space="preserve"> </w:t>
      </w:r>
      <w:r w:rsidR="002356ED">
        <w:rPr>
          <w:rFonts w:ascii="Segoe UI" w:eastAsia="ＭＳ Ｐゴシック" w:hAnsi="Segoe UI" w:cs="Segoe UI"/>
          <w:sz w:val="21"/>
          <w:szCs w:val="21"/>
          <w:lang w:val="en-GB" w:eastAsia="ja-JP"/>
        </w:rPr>
        <w:t>Is</w:t>
      </w:r>
      <w:r w:rsidR="00475D3B">
        <w:rPr>
          <w:rFonts w:ascii="Segoe UI" w:eastAsia="ＭＳ Ｐゴシック" w:hAnsi="Segoe UI" w:cs="Segoe UI"/>
          <w:sz w:val="21"/>
          <w:szCs w:val="21"/>
          <w:lang w:val="en-GB" w:eastAsia="ja-JP"/>
        </w:rPr>
        <w:t xml:space="preserve"> the whole SSB block of </w:t>
      </w:r>
      <w:proofErr w:type="spellStart"/>
      <w:r w:rsidR="00475D3B">
        <w:rPr>
          <w:rFonts w:ascii="Segoe UI" w:eastAsia="ＭＳ Ｐゴシック" w:hAnsi="Segoe UI" w:cs="Segoe UI"/>
          <w:sz w:val="21"/>
          <w:szCs w:val="21"/>
          <w:lang w:val="en-GB" w:eastAsia="ja-JP"/>
        </w:rPr>
        <w:t>S</w:t>
      </w:r>
      <w:r w:rsidR="0026375D">
        <w:rPr>
          <w:rFonts w:ascii="Segoe UI" w:eastAsia="ＭＳ Ｐゴシック" w:hAnsi="Segoe UI" w:cs="Segoe UI"/>
          <w:sz w:val="21"/>
          <w:szCs w:val="21"/>
          <w:lang w:val="en-GB" w:eastAsia="ja-JP"/>
        </w:rPr>
        <w:t>cell</w:t>
      </w:r>
      <w:proofErr w:type="spellEnd"/>
      <w:r w:rsidR="002356ED">
        <w:rPr>
          <w:rFonts w:ascii="Segoe UI" w:eastAsia="ＭＳ Ｐゴシック" w:hAnsi="Segoe UI" w:cs="Segoe UI"/>
          <w:sz w:val="21"/>
          <w:szCs w:val="21"/>
          <w:lang w:val="en-GB" w:eastAsia="ja-JP"/>
        </w:rPr>
        <w:t xml:space="preserve"> </w:t>
      </w:r>
      <w:r w:rsidR="0026375D">
        <w:rPr>
          <w:rFonts w:ascii="Segoe UI" w:eastAsia="ＭＳ Ｐゴシック" w:hAnsi="Segoe UI" w:cs="Segoe UI"/>
          <w:sz w:val="21"/>
          <w:szCs w:val="21"/>
          <w:lang w:val="en-GB" w:eastAsia="ja-JP"/>
        </w:rPr>
        <w:t>needed? Is it possible to sim</w:t>
      </w:r>
      <w:r w:rsidR="00475D3B">
        <w:rPr>
          <w:rFonts w:ascii="Segoe UI" w:eastAsia="ＭＳ Ｐゴシック" w:hAnsi="Segoe UI" w:cs="Segoe UI"/>
          <w:sz w:val="21"/>
          <w:szCs w:val="21"/>
          <w:lang w:val="en-GB" w:eastAsia="ja-JP"/>
        </w:rPr>
        <w:t xml:space="preserve">plify part of the SSB block of </w:t>
      </w:r>
      <w:proofErr w:type="spellStart"/>
      <w:r w:rsidR="00475D3B">
        <w:rPr>
          <w:rFonts w:ascii="Segoe UI" w:eastAsia="ＭＳ Ｐゴシック" w:hAnsi="Segoe UI" w:cs="Segoe UI"/>
          <w:sz w:val="21"/>
          <w:szCs w:val="21"/>
          <w:lang w:val="en-GB" w:eastAsia="ja-JP"/>
        </w:rPr>
        <w:t>S</w:t>
      </w:r>
      <w:r w:rsidR="0026375D">
        <w:rPr>
          <w:rFonts w:ascii="Segoe UI" w:eastAsia="ＭＳ Ｐゴシック" w:hAnsi="Segoe UI" w:cs="Segoe UI"/>
          <w:sz w:val="21"/>
          <w:szCs w:val="21"/>
          <w:lang w:val="en-GB" w:eastAsia="ja-JP"/>
        </w:rPr>
        <w:t>cell</w:t>
      </w:r>
      <w:proofErr w:type="spellEnd"/>
      <w:r w:rsidR="0026375D">
        <w:rPr>
          <w:rFonts w:ascii="Segoe UI" w:eastAsia="ＭＳ Ｐゴシック" w:hAnsi="Segoe UI" w:cs="Segoe UI"/>
          <w:sz w:val="21"/>
          <w:szCs w:val="21"/>
          <w:lang w:val="en-GB" w:eastAsia="ja-JP"/>
        </w:rPr>
        <w:t xml:space="preserve">? Is it possible to inform the UE the delta </w:t>
      </w:r>
      <w:r w:rsidR="00475D3B">
        <w:rPr>
          <w:rFonts w:ascii="Segoe UI" w:eastAsia="ＭＳ Ｐゴシック" w:hAnsi="Segoe UI" w:cs="Segoe UI"/>
          <w:sz w:val="21"/>
          <w:szCs w:val="21"/>
          <w:lang w:val="en-GB" w:eastAsia="ja-JP"/>
        </w:rPr>
        <w:t>synchronization</w:t>
      </w:r>
      <w:r w:rsidR="0026375D">
        <w:rPr>
          <w:rFonts w:ascii="Segoe UI" w:eastAsia="ＭＳ Ｐゴシック" w:hAnsi="Segoe UI" w:cs="Segoe UI"/>
          <w:sz w:val="21"/>
          <w:szCs w:val="21"/>
          <w:lang w:val="en-GB" w:eastAsia="ja-JP"/>
        </w:rPr>
        <w:t xml:space="preserve"> config</w:t>
      </w:r>
      <w:r w:rsidR="00475D3B">
        <w:rPr>
          <w:rFonts w:ascii="Segoe UI" w:eastAsia="ＭＳ Ｐゴシック" w:hAnsi="Segoe UI" w:cs="Segoe UI"/>
          <w:sz w:val="21"/>
          <w:szCs w:val="21"/>
          <w:lang w:val="en-GB" w:eastAsia="ja-JP"/>
        </w:rPr>
        <w:t>uration</w:t>
      </w:r>
      <w:r w:rsidR="0026375D">
        <w:rPr>
          <w:rFonts w:ascii="Segoe UI" w:eastAsia="ＭＳ Ｐゴシック" w:hAnsi="Segoe UI" w:cs="Segoe UI"/>
          <w:sz w:val="21"/>
          <w:szCs w:val="21"/>
          <w:lang w:val="en-GB" w:eastAsia="ja-JP"/>
        </w:rPr>
        <w:t xml:space="preserve"> between </w:t>
      </w:r>
      <w:proofErr w:type="spellStart"/>
      <w:r w:rsidR="00475D3B">
        <w:rPr>
          <w:rFonts w:ascii="Segoe UI" w:eastAsia="ＭＳ Ｐゴシック" w:hAnsi="Segoe UI" w:cs="Segoe UI"/>
          <w:sz w:val="21"/>
          <w:szCs w:val="21"/>
          <w:lang w:val="en-GB" w:eastAsia="ja-JP"/>
        </w:rPr>
        <w:t>Pcell</w:t>
      </w:r>
      <w:proofErr w:type="spellEnd"/>
      <w:r w:rsidR="00475D3B">
        <w:rPr>
          <w:rFonts w:ascii="Segoe UI" w:eastAsia="ＭＳ Ｐゴシック" w:hAnsi="Segoe UI" w:cs="Segoe UI"/>
          <w:sz w:val="21"/>
          <w:szCs w:val="21"/>
          <w:lang w:val="en-GB" w:eastAsia="ja-JP"/>
        </w:rPr>
        <w:t xml:space="preserve"> and </w:t>
      </w:r>
      <w:proofErr w:type="spellStart"/>
      <w:r w:rsidR="00475D3B">
        <w:rPr>
          <w:rFonts w:ascii="Segoe UI" w:eastAsia="ＭＳ Ｐゴシック" w:hAnsi="Segoe UI" w:cs="Segoe UI"/>
          <w:sz w:val="21"/>
          <w:szCs w:val="21"/>
          <w:lang w:val="en-GB" w:eastAsia="ja-JP"/>
        </w:rPr>
        <w:t>S</w:t>
      </w:r>
      <w:r w:rsidR="0026375D">
        <w:rPr>
          <w:rFonts w:ascii="Segoe UI" w:eastAsia="ＭＳ Ｐゴシック" w:hAnsi="Segoe UI" w:cs="Segoe UI"/>
          <w:sz w:val="21"/>
          <w:szCs w:val="21"/>
          <w:lang w:val="en-GB" w:eastAsia="ja-JP"/>
        </w:rPr>
        <w:t>cell</w:t>
      </w:r>
      <w:proofErr w:type="spellEnd"/>
      <w:r w:rsidR="0026375D">
        <w:rPr>
          <w:rFonts w:ascii="Segoe UI" w:eastAsia="ＭＳ Ｐゴシック" w:hAnsi="Segoe UI" w:cs="Segoe UI"/>
          <w:sz w:val="21"/>
          <w:szCs w:val="21"/>
          <w:lang w:val="en-GB" w:eastAsia="ja-JP"/>
        </w:rPr>
        <w:t>? In our vie</w:t>
      </w:r>
      <w:r w:rsidR="00475D3B">
        <w:rPr>
          <w:rFonts w:ascii="Segoe UI" w:eastAsia="ＭＳ Ｐゴシック" w:hAnsi="Segoe UI" w:cs="Segoe UI"/>
          <w:sz w:val="21"/>
          <w:szCs w:val="21"/>
          <w:lang w:val="en-GB" w:eastAsia="ja-JP"/>
        </w:rPr>
        <w:t xml:space="preserve">w, it is not necessary for the </w:t>
      </w:r>
      <w:proofErr w:type="spellStart"/>
      <w:r w:rsidR="00475D3B">
        <w:rPr>
          <w:rFonts w:ascii="Segoe UI" w:eastAsia="ＭＳ Ｐゴシック" w:hAnsi="Segoe UI" w:cs="Segoe UI"/>
          <w:sz w:val="21"/>
          <w:szCs w:val="21"/>
          <w:lang w:val="en-GB" w:eastAsia="ja-JP"/>
        </w:rPr>
        <w:t>P</w:t>
      </w:r>
      <w:r w:rsidR="0026375D">
        <w:rPr>
          <w:rFonts w:ascii="Segoe UI" w:eastAsia="ＭＳ Ｐゴシック" w:hAnsi="Segoe UI" w:cs="Segoe UI"/>
          <w:sz w:val="21"/>
          <w:szCs w:val="21"/>
          <w:lang w:val="en-GB" w:eastAsia="ja-JP"/>
        </w:rPr>
        <w:t>cell</w:t>
      </w:r>
      <w:proofErr w:type="spellEnd"/>
      <w:r w:rsidR="0026375D">
        <w:rPr>
          <w:rFonts w:ascii="Segoe UI" w:eastAsia="ＭＳ Ｐゴシック" w:hAnsi="Segoe UI" w:cs="Segoe UI"/>
          <w:sz w:val="21"/>
          <w:szCs w:val="21"/>
          <w:lang w:val="en-GB" w:eastAsia="ja-JP"/>
        </w:rPr>
        <w:t xml:space="preserve"> to piggyback the whole SSB block of </w:t>
      </w:r>
      <w:proofErr w:type="spellStart"/>
      <w:r w:rsidR="0026375D">
        <w:rPr>
          <w:rFonts w:ascii="Segoe UI" w:eastAsia="ＭＳ Ｐゴシック" w:hAnsi="Segoe UI" w:cs="Segoe UI"/>
          <w:sz w:val="21"/>
          <w:szCs w:val="21"/>
          <w:lang w:val="en-GB" w:eastAsia="ja-JP"/>
        </w:rPr>
        <w:t>scell</w:t>
      </w:r>
      <w:proofErr w:type="spellEnd"/>
      <w:r w:rsidR="002356ED">
        <w:rPr>
          <w:rFonts w:ascii="Segoe UI" w:eastAsia="ＭＳ Ｐゴシック" w:hAnsi="Segoe UI" w:cs="Segoe UI"/>
          <w:sz w:val="21"/>
          <w:szCs w:val="21"/>
          <w:lang w:val="en-GB" w:eastAsia="ja-JP"/>
        </w:rPr>
        <w:t xml:space="preserve">. We believe that </w:t>
      </w:r>
      <w:r w:rsidR="0067238C">
        <w:rPr>
          <w:rFonts w:ascii="Segoe UI" w:eastAsia="ＭＳ Ｐゴシック" w:hAnsi="Segoe UI" w:cs="Segoe UI"/>
          <w:sz w:val="21"/>
          <w:szCs w:val="21"/>
          <w:lang w:val="en-GB" w:eastAsia="ja-JP"/>
        </w:rPr>
        <w:t>the</w:t>
      </w:r>
      <w:r w:rsidR="0026375D">
        <w:rPr>
          <w:rFonts w:ascii="Segoe UI" w:eastAsia="ＭＳ Ｐゴシック" w:hAnsi="Segoe UI" w:cs="Segoe UI"/>
          <w:sz w:val="21"/>
          <w:szCs w:val="21"/>
          <w:lang w:val="en-GB" w:eastAsia="ja-JP"/>
        </w:rPr>
        <w:t xml:space="preserve"> frequency, transmission period</w:t>
      </w:r>
      <w:r w:rsidR="002356ED">
        <w:rPr>
          <w:rFonts w:ascii="Segoe UI" w:eastAsia="ＭＳ Ｐゴシック" w:hAnsi="Segoe UI" w:cs="Segoe UI"/>
          <w:sz w:val="21"/>
          <w:szCs w:val="21"/>
          <w:lang w:val="en-GB" w:eastAsia="ja-JP"/>
        </w:rPr>
        <w:t xml:space="preserve"> and </w:t>
      </w:r>
      <w:r w:rsidR="0026375D">
        <w:rPr>
          <w:rFonts w:ascii="Segoe UI" w:eastAsia="ＭＳ Ｐゴシック" w:hAnsi="Segoe UI" w:cs="Segoe UI"/>
          <w:sz w:val="21"/>
          <w:szCs w:val="21"/>
          <w:lang w:val="en-GB" w:eastAsia="ja-JP"/>
        </w:rPr>
        <w:t>PCI</w:t>
      </w:r>
      <w:r w:rsidR="00475D3B">
        <w:rPr>
          <w:rFonts w:ascii="Segoe UI" w:eastAsia="ＭＳ Ｐゴシック" w:hAnsi="Segoe UI" w:cs="Segoe UI"/>
          <w:sz w:val="21"/>
          <w:szCs w:val="21"/>
          <w:lang w:val="en-GB" w:eastAsia="ja-JP"/>
        </w:rPr>
        <w:t xml:space="preserve"> of </w:t>
      </w:r>
      <w:proofErr w:type="spellStart"/>
      <w:r w:rsidR="00475D3B">
        <w:rPr>
          <w:rFonts w:ascii="Segoe UI" w:eastAsia="ＭＳ Ｐゴシック" w:hAnsi="Segoe UI" w:cs="Segoe UI"/>
          <w:sz w:val="21"/>
          <w:szCs w:val="21"/>
          <w:lang w:val="en-GB" w:eastAsia="ja-JP"/>
        </w:rPr>
        <w:t>S</w:t>
      </w:r>
      <w:r w:rsidR="0067238C">
        <w:rPr>
          <w:rFonts w:ascii="Segoe UI" w:eastAsia="ＭＳ Ｐゴシック" w:hAnsi="Segoe UI" w:cs="Segoe UI"/>
          <w:sz w:val="21"/>
          <w:szCs w:val="21"/>
          <w:lang w:val="en-GB" w:eastAsia="ja-JP"/>
        </w:rPr>
        <w:t>cell</w:t>
      </w:r>
      <w:proofErr w:type="spellEnd"/>
      <w:r w:rsidR="0067238C">
        <w:rPr>
          <w:rFonts w:ascii="Segoe UI" w:eastAsia="ＭＳ Ｐゴシック" w:hAnsi="Segoe UI" w:cs="Segoe UI"/>
          <w:sz w:val="21"/>
          <w:szCs w:val="21"/>
          <w:lang w:val="en-GB" w:eastAsia="ja-JP"/>
        </w:rPr>
        <w:t xml:space="preserve"> might be </w:t>
      </w:r>
      <w:r w:rsidR="002356ED">
        <w:rPr>
          <w:rFonts w:ascii="Segoe UI" w:eastAsia="ＭＳ Ｐゴシック" w:hAnsi="Segoe UI" w:cs="Segoe UI"/>
          <w:sz w:val="21"/>
          <w:szCs w:val="21"/>
          <w:lang w:val="en-GB" w:eastAsia="ja-JP"/>
        </w:rPr>
        <w:t>sufficient to transmit</w:t>
      </w:r>
      <w:r w:rsidR="0026375D">
        <w:rPr>
          <w:rFonts w:ascii="Segoe UI" w:eastAsia="ＭＳ Ｐゴシック" w:hAnsi="Segoe UI" w:cs="Segoe UI"/>
          <w:sz w:val="21"/>
          <w:szCs w:val="21"/>
          <w:lang w:val="en-GB" w:eastAsia="ja-JP"/>
        </w:rPr>
        <w:t xml:space="preserve"> </w:t>
      </w:r>
      <w:r w:rsidR="0067238C">
        <w:rPr>
          <w:rFonts w:ascii="Segoe UI" w:eastAsia="ＭＳ Ｐゴシック" w:hAnsi="Segoe UI" w:cs="Segoe UI"/>
          <w:sz w:val="21"/>
          <w:szCs w:val="21"/>
          <w:lang w:val="en-GB" w:eastAsia="ja-JP"/>
        </w:rPr>
        <w:t>to the UE.</w:t>
      </w:r>
      <w:r w:rsidR="00BA0A95">
        <w:rPr>
          <w:rFonts w:ascii="Segoe UI" w:eastAsia="ＭＳ Ｐゴシック" w:hAnsi="Segoe UI" w:cs="Segoe UI"/>
          <w:sz w:val="21"/>
          <w:szCs w:val="21"/>
          <w:lang w:val="en-GB" w:eastAsia="ja-JP"/>
        </w:rPr>
        <w:t xml:space="preserve"> The detailed design of </w:t>
      </w:r>
      <w:r w:rsidR="002356ED">
        <w:rPr>
          <w:rFonts w:ascii="Segoe UI" w:eastAsia="ＭＳ Ｐゴシック" w:hAnsi="Segoe UI" w:cs="Segoe UI"/>
          <w:sz w:val="21"/>
          <w:szCs w:val="21"/>
          <w:lang w:val="en-GB" w:eastAsia="ja-JP"/>
        </w:rPr>
        <w:t xml:space="preserve">the </w:t>
      </w:r>
      <w:r w:rsidR="00BA0A95">
        <w:rPr>
          <w:rFonts w:ascii="Segoe UI" w:eastAsia="ＭＳ Ｐゴシック" w:hAnsi="Segoe UI" w:cs="Segoe UI"/>
          <w:sz w:val="21"/>
          <w:szCs w:val="21"/>
          <w:lang w:val="en-GB" w:eastAsia="ja-JP"/>
        </w:rPr>
        <w:t xml:space="preserve">signal is </w:t>
      </w:r>
      <w:r w:rsidR="002356ED">
        <w:rPr>
          <w:rFonts w:ascii="Segoe UI" w:eastAsia="ＭＳ Ｐゴシック" w:hAnsi="Segoe UI" w:cs="Segoe UI"/>
          <w:sz w:val="21"/>
          <w:szCs w:val="21"/>
          <w:lang w:val="en-GB" w:eastAsia="ja-JP"/>
        </w:rPr>
        <w:t xml:space="preserve">the scope of </w:t>
      </w:r>
      <w:r w:rsidR="00BA0A95">
        <w:rPr>
          <w:rFonts w:ascii="Segoe UI" w:eastAsia="ＭＳ Ｐゴシック" w:hAnsi="Segoe UI" w:cs="Segoe UI"/>
          <w:sz w:val="21"/>
          <w:szCs w:val="21"/>
          <w:lang w:val="en-GB" w:eastAsia="ja-JP"/>
        </w:rPr>
        <w:t>RAN1, but RAN2 could start with the payload analysis.</w:t>
      </w:r>
    </w:p>
    <w:p w14:paraId="05FCEFDA" w14:textId="77777777" w:rsidR="008303C1" w:rsidRPr="0026375D" w:rsidRDefault="008303C1" w:rsidP="00D112BB">
      <w:pPr>
        <w:spacing w:after="0" w:line="240" w:lineRule="auto"/>
        <w:rPr>
          <w:rFonts w:ascii="Segoe UI" w:eastAsia="ＭＳ Ｐゴシック" w:hAnsi="Segoe UI" w:cs="Segoe UI"/>
          <w:sz w:val="21"/>
          <w:szCs w:val="21"/>
          <w:lang w:val="en-GB" w:eastAsia="ja-JP"/>
        </w:rPr>
      </w:pPr>
    </w:p>
    <w:p w14:paraId="5BAB2F51" w14:textId="569C6B5C" w:rsidR="0067238C" w:rsidRPr="00900367" w:rsidRDefault="0067238C" w:rsidP="0067238C">
      <w:pPr>
        <w:rPr>
          <w:lang w:val="en-GB" w:eastAsia="ja-JP"/>
        </w:rPr>
      </w:pPr>
      <w:r w:rsidRPr="00900367">
        <w:rPr>
          <w:rFonts w:ascii="Calibri" w:hAnsi="Calibri" w:cs="Calibri"/>
          <w:b/>
          <w:szCs w:val="24"/>
          <w:lang w:eastAsia="ja-JP"/>
        </w:rPr>
        <w:t xml:space="preserve">Proposal 1: </w:t>
      </w:r>
      <w:r>
        <w:rPr>
          <w:rFonts w:ascii="Calibri" w:hAnsi="Calibri" w:cs="Calibri"/>
          <w:b/>
          <w:szCs w:val="24"/>
          <w:lang w:eastAsia="ja-JP"/>
        </w:rPr>
        <w:t xml:space="preserve">Regarding inter-frequency </w:t>
      </w:r>
      <w:proofErr w:type="spellStart"/>
      <w:r>
        <w:rPr>
          <w:rFonts w:ascii="Calibri" w:hAnsi="Calibri" w:cs="Calibri"/>
          <w:b/>
          <w:szCs w:val="24"/>
          <w:lang w:eastAsia="ja-JP"/>
        </w:rPr>
        <w:t>scellwithoutSSB</w:t>
      </w:r>
      <w:proofErr w:type="spellEnd"/>
      <w:r>
        <w:rPr>
          <w:rFonts w:ascii="Calibri" w:hAnsi="Calibri" w:cs="Calibri"/>
          <w:b/>
          <w:szCs w:val="24"/>
          <w:lang w:eastAsia="ja-JP"/>
        </w:rPr>
        <w:t xml:space="preserve">, </w:t>
      </w:r>
      <w:r w:rsidRPr="00900367">
        <w:rPr>
          <w:rFonts w:ascii="Calibri" w:hAnsi="Calibri" w:cs="Calibri"/>
          <w:b/>
          <w:szCs w:val="24"/>
          <w:lang w:eastAsia="ja-JP"/>
        </w:rPr>
        <w:t xml:space="preserve">RAN2 </w:t>
      </w:r>
      <w:r>
        <w:rPr>
          <w:rFonts w:ascii="Calibri" w:hAnsi="Calibri" w:cs="Calibri"/>
          <w:b/>
          <w:szCs w:val="24"/>
          <w:lang w:eastAsia="ja-JP"/>
        </w:rPr>
        <w:t>study how and what to inform the UE to be able to camp on/access to SSB-less cell.</w:t>
      </w:r>
    </w:p>
    <w:p w14:paraId="2B39698A" w14:textId="0F8A6FBC" w:rsidR="0067238C" w:rsidRPr="00453349" w:rsidRDefault="0067238C" w:rsidP="0067238C">
      <w:pPr>
        <w:pStyle w:val="a3"/>
        <w:numPr>
          <w:ilvl w:val="0"/>
          <w:numId w:val="24"/>
        </w:numPr>
        <w:rPr>
          <w:lang w:val="en-GB" w:eastAsia="ja-JP"/>
        </w:rPr>
      </w:pPr>
      <w:r>
        <w:rPr>
          <w:lang w:val="en-GB" w:eastAsia="ja-JP"/>
        </w:rPr>
        <w:t>SIB-Less</w:t>
      </w:r>
    </w:p>
    <w:p w14:paraId="319EE7C2" w14:textId="560D0976" w:rsidR="00BB23B4" w:rsidRDefault="00BA0A95" w:rsidP="00C30794">
      <w:pPr>
        <w:spacing w:after="0" w:line="240" w:lineRule="auto"/>
        <w:rPr>
          <w:rFonts w:ascii="Segoe UI" w:eastAsia="ＭＳ Ｐゴシック" w:hAnsi="Segoe UI" w:cs="Segoe UI"/>
          <w:sz w:val="21"/>
          <w:szCs w:val="21"/>
          <w:lang w:val="en-GB" w:eastAsia="ja-JP"/>
        </w:rPr>
      </w:pPr>
      <w:r>
        <w:rPr>
          <w:rFonts w:ascii="Segoe UI" w:eastAsia="ＭＳ Ｐゴシック" w:hAnsi="Segoe UI" w:cs="Segoe UI"/>
          <w:sz w:val="21"/>
          <w:szCs w:val="21"/>
          <w:lang w:val="en-GB" w:eastAsia="ja-JP"/>
        </w:rPr>
        <w:t>In m</w:t>
      </w:r>
      <w:r w:rsidR="00E65407">
        <w:rPr>
          <w:rFonts w:ascii="Segoe UI" w:eastAsia="ＭＳ Ｐゴシック" w:hAnsi="Segoe UI" w:cs="Segoe UI"/>
          <w:sz w:val="21"/>
          <w:szCs w:val="21"/>
          <w:lang w:val="en-GB" w:eastAsia="ja-JP"/>
        </w:rPr>
        <w:t xml:space="preserve">ulti-carrier scenario of both intra-frequency and inter-frequency, </w:t>
      </w:r>
      <w:r w:rsidR="00964CB8">
        <w:rPr>
          <w:rFonts w:ascii="Segoe UI" w:eastAsia="ＭＳ Ｐゴシック" w:hAnsi="Segoe UI" w:cs="Segoe UI"/>
          <w:sz w:val="21"/>
          <w:szCs w:val="21"/>
          <w:lang w:val="en-GB" w:eastAsia="ja-JP"/>
        </w:rPr>
        <w:t xml:space="preserve">SIB1 of </w:t>
      </w:r>
      <w:proofErr w:type="spellStart"/>
      <w:r w:rsidR="00964CB8">
        <w:rPr>
          <w:rFonts w:ascii="Segoe UI" w:eastAsia="ＭＳ Ｐゴシック" w:hAnsi="Segoe UI" w:cs="Segoe UI" w:hint="eastAsia"/>
          <w:sz w:val="21"/>
          <w:szCs w:val="21"/>
          <w:lang w:val="en-GB" w:eastAsia="ja-JP"/>
        </w:rPr>
        <w:t>S</w:t>
      </w:r>
      <w:r w:rsidR="00964CB8">
        <w:rPr>
          <w:rFonts w:ascii="Segoe UI" w:eastAsia="ＭＳ Ｐゴシック" w:hAnsi="Segoe UI" w:cs="Segoe UI"/>
          <w:sz w:val="21"/>
          <w:szCs w:val="21"/>
          <w:lang w:val="en-GB" w:eastAsia="ja-JP"/>
        </w:rPr>
        <w:t>cell</w:t>
      </w:r>
      <w:proofErr w:type="spellEnd"/>
      <w:r w:rsidR="00964CB8">
        <w:rPr>
          <w:rFonts w:ascii="Segoe UI" w:eastAsia="ＭＳ Ｐゴシック" w:hAnsi="Segoe UI" w:cs="Segoe UI"/>
          <w:sz w:val="21"/>
          <w:szCs w:val="21"/>
          <w:lang w:val="en-GB" w:eastAsia="ja-JP"/>
        </w:rPr>
        <w:t xml:space="preserve"> or </w:t>
      </w:r>
      <w:proofErr w:type="spellStart"/>
      <w:r w:rsidR="00964CB8">
        <w:rPr>
          <w:rFonts w:ascii="Segoe UI" w:eastAsia="ＭＳ Ｐゴシック" w:hAnsi="Segoe UI" w:cs="Segoe UI"/>
          <w:sz w:val="21"/>
          <w:szCs w:val="21"/>
          <w:lang w:val="en-GB" w:eastAsia="ja-JP"/>
        </w:rPr>
        <w:t>Pscell</w:t>
      </w:r>
      <w:proofErr w:type="spellEnd"/>
      <w:r w:rsidR="00964CB8">
        <w:rPr>
          <w:rFonts w:ascii="Segoe UI" w:eastAsia="ＭＳ Ｐゴシック" w:hAnsi="Segoe UI" w:cs="Segoe UI"/>
          <w:sz w:val="21"/>
          <w:szCs w:val="21"/>
          <w:lang w:val="en-GB" w:eastAsia="ja-JP"/>
        </w:rPr>
        <w:t xml:space="preserve"> can be delivered via </w:t>
      </w:r>
      <w:proofErr w:type="spellStart"/>
      <w:r w:rsidR="00964CB8">
        <w:rPr>
          <w:rFonts w:ascii="Segoe UI" w:eastAsia="ＭＳ Ｐゴシック" w:hAnsi="Segoe UI" w:cs="Segoe UI"/>
          <w:sz w:val="21"/>
          <w:szCs w:val="21"/>
          <w:lang w:val="en-GB" w:eastAsia="ja-JP"/>
        </w:rPr>
        <w:t>P</w:t>
      </w:r>
      <w:r>
        <w:rPr>
          <w:rFonts w:ascii="Segoe UI" w:eastAsia="ＭＳ Ｐゴシック" w:hAnsi="Segoe UI" w:cs="Segoe UI"/>
          <w:sz w:val="21"/>
          <w:szCs w:val="21"/>
          <w:lang w:val="en-GB" w:eastAsia="ja-JP"/>
        </w:rPr>
        <w:t>cell</w:t>
      </w:r>
      <w:proofErr w:type="spellEnd"/>
      <w:r>
        <w:rPr>
          <w:rFonts w:ascii="Segoe UI" w:eastAsia="ＭＳ Ｐゴシック" w:hAnsi="Segoe UI" w:cs="Segoe UI"/>
          <w:sz w:val="21"/>
          <w:szCs w:val="21"/>
          <w:lang w:val="en-GB" w:eastAsia="ja-JP"/>
        </w:rPr>
        <w:t xml:space="preserve"> dedicated RRC</w:t>
      </w:r>
      <w:r w:rsidR="002356ED">
        <w:rPr>
          <w:rFonts w:ascii="Segoe UI" w:eastAsia="ＭＳ Ｐゴシック" w:hAnsi="Segoe UI" w:cs="Segoe UI"/>
          <w:sz w:val="21"/>
          <w:szCs w:val="21"/>
          <w:lang w:val="en-GB" w:eastAsia="ja-JP"/>
        </w:rPr>
        <w:t>, which</w:t>
      </w:r>
      <w:r>
        <w:rPr>
          <w:rFonts w:ascii="Segoe UI" w:eastAsia="ＭＳ Ｐゴシック" w:hAnsi="Segoe UI" w:cs="Segoe UI"/>
          <w:sz w:val="21"/>
          <w:szCs w:val="21"/>
          <w:lang w:val="en-GB" w:eastAsia="ja-JP"/>
        </w:rPr>
        <w:t xml:space="preserve"> is already supported</w:t>
      </w:r>
      <w:r w:rsidR="007C4295">
        <w:rPr>
          <w:rFonts w:ascii="Segoe UI" w:eastAsia="ＭＳ Ｐゴシック" w:hAnsi="Segoe UI" w:cs="Segoe UI"/>
          <w:sz w:val="21"/>
          <w:szCs w:val="21"/>
          <w:lang w:val="en-GB" w:eastAsia="ja-JP"/>
        </w:rPr>
        <w:t xml:space="preserve"> for </w:t>
      </w:r>
      <w:r w:rsidR="002356ED">
        <w:rPr>
          <w:rFonts w:ascii="Segoe UI" w:eastAsia="ＭＳ Ｐゴシック" w:hAnsi="Segoe UI" w:cs="Segoe UI"/>
          <w:sz w:val="21"/>
          <w:szCs w:val="21"/>
          <w:lang w:val="en-GB" w:eastAsia="ja-JP"/>
        </w:rPr>
        <w:t xml:space="preserve">the </w:t>
      </w:r>
      <w:r w:rsidR="007C4295">
        <w:rPr>
          <w:rFonts w:ascii="Segoe UI" w:eastAsia="ＭＳ Ｐゴシック" w:hAnsi="Segoe UI" w:cs="Segoe UI"/>
          <w:sz w:val="21"/>
          <w:szCs w:val="21"/>
          <w:lang w:val="en-GB" w:eastAsia="ja-JP"/>
        </w:rPr>
        <w:t xml:space="preserve">connected UE. Therefore, in Rel-18 NES, </w:t>
      </w:r>
      <w:r w:rsidR="00964CB8">
        <w:rPr>
          <w:rFonts w:ascii="Segoe UI" w:eastAsia="ＭＳ Ｐゴシック" w:hAnsi="Segoe UI" w:cs="Segoe UI"/>
          <w:sz w:val="21"/>
          <w:szCs w:val="21"/>
          <w:lang w:val="en-GB" w:eastAsia="ja-JP"/>
        </w:rPr>
        <w:t xml:space="preserve">we </w:t>
      </w:r>
      <w:r w:rsidR="005946C9">
        <w:rPr>
          <w:rFonts w:ascii="Segoe UI" w:eastAsia="ＭＳ Ｐゴシック" w:hAnsi="Segoe UI" w:cs="Segoe UI"/>
          <w:sz w:val="21"/>
          <w:szCs w:val="21"/>
          <w:lang w:val="en-GB" w:eastAsia="ja-JP"/>
        </w:rPr>
        <w:t>need to focus on how to inform the SIB1 to idle UE. SSB and SIB1 are the minimum required information for the UE to camp on the cell.</w:t>
      </w:r>
      <w:r w:rsidR="00256829">
        <w:rPr>
          <w:rFonts w:ascii="Segoe UI" w:eastAsia="ＭＳ Ｐゴシック" w:hAnsi="Segoe UI" w:cs="Segoe UI" w:hint="eastAsia"/>
          <w:sz w:val="21"/>
          <w:szCs w:val="21"/>
          <w:lang w:val="en-GB" w:eastAsia="ja-JP"/>
        </w:rPr>
        <w:t xml:space="preserve"> </w:t>
      </w:r>
      <w:r w:rsidR="0042472C">
        <w:rPr>
          <w:rFonts w:ascii="Segoe UI" w:eastAsia="ＭＳ Ｐゴシック" w:hAnsi="Segoe UI" w:cs="Segoe UI"/>
          <w:sz w:val="21"/>
          <w:szCs w:val="21"/>
          <w:lang w:val="en-GB" w:eastAsia="ja-JP"/>
        </w:rPr>
        <w:t xml:space="preserve">If we combine SSB-less and SIB1-less, it might be more straightforward to deactivate/activate the cell via the current </w:t>
      </w:r>
      <w:proofErr w:type="spellStart"/>
      <w:r w:rsidR="0042472C">
        <w:rPr>
          <w:rFonts w:ascii="Segoe UI" w:eastAsia="ＭＳ Ｐゴシック" w:hAnsi="Segoe UI" w:cs="Segoe UI"/>
          <w:sz w:val="21"/>
          <w:szCs w:val="21"/>
          <w:lang w:val="en-GB" w:eastAsia="ja-JP"/>
        </w:rPr>
        <w:t>Xn</w:t>
      </w:r>
      <w:proofErr w:type="spellEnd"/>
      <w:r w:rsidR="0042472C">
        <w:rPr>
          <w:rFonts w:ascii="Segoe UI" w:eastAsia="ＭＳ Ｐゴシック" w:hAnsi="Segoe UI" w:cs="Segoe UI"/>
          <w:sz w:val="21"/>
          <w:szCs w:val="21"/>
          <w:lang w:val="en-GB" w:eastAsia="ja-JP"/>
        </w:rPr>
        <w:t xml:space="preserve"> interface. Therefore, w</w:t>
      </w:r>
      <w:r w:rsidR="0067238C">
        <w:rPr>
          <w:rFonts w:ascii="Segoe UI" w:eastAsia="ＭＳ Ｐゴシック" w:hAnsi="Segoe UI" w:cs="Segoe UI"/>
          <w:sz w:val="21"/>
          <w:szCs w:val="21"/>
          <w:lang w:val="en-GB" w:eastAsia="ja-JP"/>
        </w:rPr>
        <w:t xml:space="preserve">e do not </w:t>
      </w:r>
      <w:r w:rsidR="005946C9">
        <w:rPr>
          <w:rFonts w:ascii="Segoe UI" w:eastAsia="ＭＳ Ｐゴシック" w:hAnsi="Segoe UI" w:cs="Segoe UI"/>
          <w:sz w:val="21"/>
          <w:szCs w:val="21"/>
          <w:lang w:val="en-GB" w:eastAsia="ja-JP"/>
        </w:rPr>
        <w:t xml:space="preserve">see a big </w:t>
      </w:r>
      <w:r w:rsidR="00964CB8">
        <w:rPr>
          <w:rFonts w:ascii="Segoe UI" w:eastAsia="ＭＳ Ｐゴシック" w:hAnsi="Segoe UI" w:cs="Segoe UI"/>
          <w:sz w:val="21"/>
          <w:szCs w:val="21"/>
          <w:lang w:val="en-GB" w:eastAsia="ja-JP"/>
        </w:rPr>
        <w:t>operation efficiency</w:t>
      </w:r>
      <w:r w:rsidR="00433409">
        <w:rPr>
          <w:rFonts w:ascii="Segoe UI" w:eastAsia="ＭＳ Ｐゴシック" w:hAnsi="Segoe UI" w:cs="Segoe UI"/>
          <w:sz w:val="21"/>
          <w:szCs w:val="21"/>
          <w:lang w:val="en-GB" w:eastAsia="ja-JP"/>
        </w:rPr>
        <w:t xml:space="preserve"> on combining both</w:t>
      </w:r>
      <w:r w:rsidR="0067238C">
        <w:rPr>
          <w:rFonts w:ascii="Segoe UI" w:eastAsia="ＭＳ Ｐゴシック" w:hAnsi="Segoe UI" w:cs="Segoe UI"/>
          <w:sz w:val="21"/>
          <w:szCs w:val="21"/>
          <w:lang w:val="en-GB" w:eastAsia="ja-JP"/>
        </w:rPr>
        <w:t xml:space="preserve"> SSB-less and SIB-less</w:t>
      </w:r>
      <w:r w:rsidR="005946C9">
        <w:rPr>
          <w:rFonts w:ascii="Segoe UI" w:eastAsia="ＭＳ Ｐゴシック" w:hAnsi="Segoe UI" w:cs="Segoe UI"/>
          <w:sz w:val="21"/>
          <w:szCs w:val="21"/>
          <w:lang w:val="en-GB" w:eastAsia="ja-JP"/>
        </w:rPr>
        <w:t>.</w:t>
      </w:r>
      <w:r w:rsidR="0042472C">
        <w:rPr>
          <w:rFonts w:ascii="Segoe UI" w:eastAsia="ＭＳ Ｐゴシック" w:hAnsi="Segoe UI" w:cs="Segoe UI"/>
          <w:sz w:val="21"/>
          <w:szCs w:val="21"/>
          <w:lang w:val="en-GB" w:eastAsia="ja-JP"/>
        </w:rPr>
        <w:t xml:space="preserve"> Thus</w:t>
      </w:r>
      <w:r w:rsidR="00256829">
        <w:rPr>
          <w:rFonts w:ascii="Segoe UI" w:eastAsia="ＭＳ Ｐゴシック" w:hAnsi="Segoe UI" w:cs="Segoe UI"/>
          <w:sz w:val="21"/>
          <w:szCs w:val="21"/>
          <w:lang w:val="en-GB" w:eastAsia="ja-JP"/>
        </w:rPr>
        <w:t xml:space="preserve">, we assume in the SIB-less scenario, </w:t>
      </w:r>
      <w:r w:rsidR="00405DF4">
        <w:rPr>
          <w:rFonts w:ascii="Segoe UI" w:eastAsia="ＭＳ Ｐゴシック" w:hAnsi="Segoe UI" w:cs="Segoe UI"/>
          <w:sz w:val="21"/>
          <w:szCs w:val="21"/>
          <w:lang w:val="en-GB" w:eastAsia="ja-JP"/>
        </w:rPr>
        <w:t>the SSB is available to the UE.</w:t>
      </w:r>
      <w:r w:rsidR="00964CB8">
        <w:rPr>
          <w:rFonts w:ascii="Segoe UI" w:eastAsia="ＭＳ Ｐゴシック" w:hAnsi="Segoe UI" w:cs="Segoe UI"/>
          <w:sz w:val="21"/>
          <w:szCs w:val="21"/>
          <w:lang w:val="en-GB" w:eastAsia="ja-JP"/>
        </w:rPr>
        <w:t xml:space="preserve"> To be able to camp on the </w:t>
      </w:r>
      <w:r w:rsidR="00E65407">
        <w:rPr>
          <w:rFonts w:ascii="Segoe UI" w:eastAsia="ＭＳ Ｐゴシック" w:hAnsi="Segoe UI" w:cs="Segoe UI"/>
          <w:sz w:val="21"/>
          <w:szCs w:val="21"/>
          <w:lang w:val="en-GB" w:eastAsia="ja-JP"/>
        </w:rPr>
        <w:t xml:space="preserve">NES </w:t>
      </w:r>
      <w:r w:rsidR="00964CB8">
        <w:rPr>
          <w:rFonts w:ascii="Segoe UI" w:eastAsia="ＭＳ Ｐゴシック" w:hAnsi="Segoe UI" w:cs="Segoe UI"/>
          <w:sz w:val="21"/>
          <w:szCs w:val="21"/>
          <w:lang w:val="en-GB" w:eastAsia="ja-JP"/>
        </w:rPr>
        <w:t xml:space="preserve">cell, </w:t>
      </w:r>
      <w:r w:rsidR="009277A0">
        <w:rPr>
          <w:rFonts w:ascii="Segoe UI" w:eastAsia="ＭＳ Ｐゴシック" w:hAnsi="Segoe UI" w:cs="Segoe UI"/>
          <w:sz w:val="21"/>
          <w:szCs w:val="21"/>
          <w:lang w:val="en-GB" w:eastAsia="ja-JP"/>
        </w:rPr>
        <w:t>UE needs to be notified</w:t>
      </w:r>
      <w:r w:rsidR="00587D1E">
        <w:rPr>
          <w:rFonts w:ascii="Segoe UI" w:eastAsia="ＭＳ Ｐゴシック" w:hAnsi="Segoe UI" w:cs="Segoe UI"/>
          <w:sz w:val="21"/>
          <w:szCs w:val="21"/>
          <w:lang w:val="en-GB" w:eastAsia="ja-JP"/>
        </w:rPr>
        <w:t xml:space="preserve"> </w:t>
      </w:r>
      <w:r w:rsidR="002356ED">
        <w:rPr>
          <w:rFonts w:ascii="Segoe UI" w:eastAsia="ＭＳ Ｐゴシック" w:hAnsi="Segoe UI" w:cs="Segoe UI"/>
          <w:sz w:val="21"/>
          <w:szCs w:val="21"/>
          <w:lang w:val="en-GB" w:eastAsia="ja-JP"/>
        </w:rPr>
        <w:t xml:space="preserve">for </w:t>
      </w:r>
      <w:r w:rsidR="00587D1E">
        <w:rPr>
          <w:rFonts w:ascii="Segoe UI" w:eastAsia="ＭＳ Ｐゴシック" w:hAnsi="Segoe UI" w:cs="Segoe UI"/>
          <w:sz w:val="21"/>
          <w:szCs w:val="21"/>
          <w:lang w:val="en-GB" w:eastAsia="ja-JP"/>
        </w:rPr>
        <w:t>the special physical resource</w:t>
      </w:r>
      <w:r w:rsidR="00916272">
        <w:rPr>
          <w:rFonts w:ascii="Segoe UI" w:eastAsia="ＭＳ Ｐゴシック" w:hAnsi="Segoe UI" w:cs="Segoe UI"/>
          <w:sz w:val="21"/>
          <w:szCs w:val="21"/>
          <w:lang w:val="en-GB" w:eastAsia="ja-JP"/>
        </w:rPr>
        <w:t xml:space="preserve"> </w:t>
      </w:r>
      <w:r w:rsidR="00E65407">
        <w:rPr>
          <w:rFonts w:ascii="Segoe UI" w:eastAsia="ＭＳ Ｐゴシック" w:hAnsi="Segoe UI" w:cs="Segoe UI"/>
          <w:sz w:val="21"/>
          <w:szCs w:val="21"/>
          <w:lang w:val="en-GB" w:eastAsia="ja-JP"/>
        </w:rPr>
        <w:t xml:space="preserve">of the anchor cell </w:t>
      </w:r>
      <w:r w:rsidR="00916272">
        <w:rPr>
          <w:rFonts w:ascii="Segoe UI" w:eastAsia="ＭＳ Ｐゴシック" w:hAnsi="Segoe UI" w:cs="Segoe UI"/>
          <w:sz w:val="21"/>
          <w:szCs w:val="21"/>
          <w:lang w:val="en-GB" w:eastAsia="ja-JP"/>
        </w:rPr>
        <w:t>to receive SIB1.</w:t>
      </w:r>
      <w:r w:rsidR="009277A0">
        <w:rPr>
          <w:rFonts w:ascii="Segoe UI" w:eastAsia="ＭＳ Ｐゴシック" w:hAnsi="Segoe UI" w:cs="Segoe UI"/>
          <w:sz w:val="21"/>
          <w:szCs w:val="21"/>
          <w:lang w:val="en-GB" w:eastAsia="ja-JP"/>
        </w:rPr>
        <w:t xml:space="preserve"> </w:t>
      </w:r>
      <w:r w:rsidR="00E65407">
        <w:rPr>
          <w:rFonts w:ascii="Segoe UI" w:eastAsia="ＭＳ Ｐゴシック" w:hAnsi="Segoe UI" w:cs="Segoe UI"/>
          <w:sz w:val="21"/>
          <w:szCs w:val="21"/>
          <w:lang w:val="en-GB" w:eastAsia="ja-JP"/>
        </w:rPr>
        <w:t>If NES cell and anchor cell are intra-frequency, it is possible for the UE to skip decoding the SSB of anchor cell and directly decode the physical resource block of anchor cell which is carrying the SIB1 of NES cell.</w:t>
      </w:r>
    </w:p>
    <w:p w14:paraId="0D39C335" w14:textId="77777777" w:rsidR="00E65407" w:rsidRPr="00E65407" w:rsidRDefault="00E65407" w:rsidP="00C30794">
      <w:pPr>
        <w:spacing w:after="0" w:line="240" w:lineRule="auto"/>
        <w:rPr>
          <w:rFonts w:ascii="Segoe UI" w:eastAsia="ＭＳ Ｐゴシック" w:hAnsi="Segoe UI" w:cs="Segoe UI"/>
          <w:sz w:val="21"/>
          <w:szCs w:val="21"/>
          <w:lang w:val="en-GB" w:eastAsia="ja-JP"/>
        </w:rPr>
      </w:pPr>
    </w:p>
    <w:p w14:paraId="2F4124F5" w14:textId="2D0CBEE9" w:rsidR="00BB23B4" w:rsidRDefault="00BB23B4" w:rsidP="00BB23B4">
      <w:pPr>
        <w:rPr>
          <w:rFonts w:ascii="Calibri" w:hAnsi="Calibri" w:cs="Calibri"/>
          <w:b/>
          <w:szCs w:val="24"/>
          <w:lang w:eastAsia="ja-JP"/>
        </w:rPr>
      </w:pPr>
      <w:r w:rsidRPr="00900367">
        <w:rPr>
          <w:rFonts w:ascii="Calibri" w:hAnsi="Calibri" w:cs="Calibri"/>
          <w:b/>
          <w:szCs w:val="24"/>
          <w:lang w:eastAsia="ja-JP"/>
        </w:rPr>
        <w:t xml:space="preserve">Proposal </w:t>
      </w:r>
      <w:r>
        <w:rPr>
          <w:rFonts w:ascii="Calibri" w:hAnsi="Calibri" w:cs="Calibri"/>
          <w:b/>
          <w:szCs w:val="24"/>
          <w:lang w:eastAsia="ja-JP"/>
        </w:rPr>
        <w:t>2</w:t>
      </w:r>
      <w:r w:rsidRPr="00900367">
        <w:rPr>
          <w:rFonts w:ascii="Calibri" w:hAnsi="Calibri" w:cs="Calibri"/>
          <w:b/>
          <w:szCs w:val="24"/>
          <w:lang w:eastAsia="ja-JP"/>
        </w:rPr>
        <w:t xml:space="preserve">: RAN2 </w:t>
      </w:r>
      <w:r w:rsidR="00FF0721">
        <w:rPr>
          <w:rFonts w:ascii="Calibri" w:hAnsi="Calibri" w:cs="Calibri"/>
          <w:b/>
          <w:szCs w:val="24"/>
          <w:lang w:eastAsia="ja-JP"/>
        </w:rPr>
        <w:t>study the signaling design on how to inform NES cell SIB1 to UE via anchor cell</w:t>
      </w:r>
    </w:p>
    <w:p w14:paraId="5D04ADA2" w14:textId="77777777" w:rsidR="00FF0721" w:rsidRPr="00900367" w:rsidRDefault="00FF0721" w:rsidP="00BB23B4">
      <w:pPr>
        <w:rPr>
          <w:lang w:val="en-GB" w:eastAsia="ja-JP"/>
        </w:rPr>
      </w:pPr>
    </w:p>
    <w:p w14:paraId="0D701AE3" w14:textId="4B71B5D9" w:rsidR="00BB23B4" w:rsidRPr="00453349" w:rsidRDefault="00BB23B4" w:rsidP="00BB23B4">
      <w:pPr>
        <w:pStyle w:val="a3"/>
        <w:numPr>
          <w:ilvl w:val="0"/>
          <w:numId w:val="24"/>
        </w:numPr>
        <w:rPr>
          <w:lang w:val="en-GB" w:eastAsia="ja-JP"/>
        </w:rPr>
      </w:pPr>
      <w:r>
        <w:rPr>
          <w:lang w:val="en-GB" w:eastAsia="ja-JP"/>
        </w:rPr>
        <w:t xml:space="preserve">Measurement configuration </w:t>
      </w:r>
      <w:r w:rsidR="00F30F4B">
        <w:rPr>
          <w:lang w:val="en-GB" w:eastAsia="ja-JP"/>
        </w:rPr>
        <w:t>for connected UE in the anchor cell</w:t>
      </w:r>
      <w:r>
        <w:rPr>
          <w:lang w:val="en-GB" w:eastAsia="ja-JP"/>
        </w:rPr>
        <w:t xml:space="preserve"> </w:t>
      </w:r>
    </w:p>
    <w:p w14:paraId="0B006FD8" w14:textId="196F5863" w:rsidR="00685784" w:rsidRPr="0057180F" w:rsidRDefault="00F30F4B" w:rsidP="00C30794">
      <w:pPr>
        <w:spacing w:after="0" w:line="240" w:lineRule="auto"/>
        <w:rPr>
          <w:rFonts w:ascii="Segoe UI" w:eastAsia="SimSun" w:hAnsi="Segoe UI" w:cs="Segoe UI"/>
          <w:sz w:val="21"/>
          <w:szCs w:val="21"/>
          <w:lang w:val="en-GB" w:eastAsia="zh-CN"/>
        </w:rPr>
      </w:pPr>
      <w:r>
        <w:rPr>
          <w:rFonts w:ascii="Segoe UI" w:eastAsia="ＭＳ Ｐゴシック" w:hAnsi="Segoe UI" w:cs="Segoe UI"/>
          <w:sz w:val="21"/>
          <w:szCs w:val="21"/>
          <w:lang w:val="en-GB" w:eastAsia="ja-JP"/>
        </w:rPr>
        <w:t xml:space="preserve">Regarding the impact on cell (re)selection </w:t>
      </w:r>
      <w:r w:rsidR="00685784">
        <w:rPr>
          <w:rFonts w:ascii="Segoe UI" w:eastAsia="ＭＳ Ｐゴシック" w:hAnsi="Segoe UI" w:cs="Segoe UI"/>
          <w:sz w:val="21"/>
          <w:szCs w:val="21"/>
          <w:lang w:val="en-GB" w:eastAsia="ja-JP"/>
        </w:rPr>
        <w:t>to</w:t>
      </w:r>
      <w:r>
        <w:rPr>
          <w:rFonts w:ascii="Segoe UI" w:eastAsia="ＭＳ Ｐゴシック" w:hAnsi="Segoe UI" w:cs="Segoe UI"/>
          <w:sz w:val="21"/>
          <w:szCs w:val="21"/>
          <w:lang w:val="en-GB" w:eastAsia="ja-JP"/>
        </w:rPr>
        <w:t xml:space="preserve"> idle UE in the anchor </w:t>
      </w:r>
      <w:r w:rsidR="00685784">
        <w:rPr>
          <w:rFonts w:ascii="Segoe UI" w:eastAsia="ＭＳ Ｐゴシック" w:hAnsi="Segoe UI" w:cs="Segoe UI"/>
          <w:sz w:val="21"/>
          <w:szCs w:val="21"/>
          <w:lang w:val="en-GB" w:eastAsia="ja-JP"/>
        </w:rPr>
        <w:t>cell, there is a wide consensus</w:t>
      </w:r>
      <w:r>
        <w:rPr>
          <w:rFonts w:ascii="Segoe UI" w:eastAsia="ＭＳ Ｐゴシック" w:hAnsi="Segoe UI" w:cs="Segoe UI"/>
          <w:sz w:val="21"/>
          <w:szCs w:val="21"/>
          <w:lang w:val="en-GB" w:eastAsia="ja-JP"/>
        </w:rPr>
        <w:t xml:space="preserve"> that it can be avoid</w:t>
      </w:r>
      <w:r w:rsidR="002356ED">
        <w:rPr>
          <w:rFonts w:ascii="Segoe UI" w:eastAsia="ＭＳ Ｐゴシック" w:hAnsi="Segoe UI" w:cs="Segoe UI"/>
          <w:sz w:val="21"/>
          <w:szCs w:val="21"/>
          <w:lang w:val="en-GB" w:eastAsia="ja-JP"/>
        </w:rPr>
        <w:t>ed</w:t>
      </w:r>
      <w:r>
        <w:rPr>
          <w:rFonts w:ascii="Segoe UI" w:eastAsia="ＭＳ Ｐゴシック" w:hAnsi="Segoe UI" w:cs="Segoe UI"/>
          <w:sz w:val="21"/>
          <w:szCs w:val="21"/>
          <w:lang w:val="en-GB" w:eastAsia="ja-JP"/>
        </w:rPr>
        <w:t xml:space="preserve"> by deprioritizing the NES cell</w:t>
      </w:r>
      <w:r w:rsidR="00685784">
        <w:rPr>
          <w:rFonts w:ascii="Segoe UI" w:eastAsia="ＭＳ Ｐゴシック" w:hAnsi="Segoe UI" w:cs="Segoe UI"/>
          <w:sz w:val="21"/>
          <w:szCs w:val="21"/>
          <w:lang w:val="en-GB" w:eastAsia="ja-JP"/>
        </w:rPr>
        <w:t xml:space="preserve">. </w:t>
      </w:r>
      <w:r w:rsidR="002356ED">
        <w:rPr>
          <w:rFonts w:ascii="Segoe UI" w:eastAsia="ＭＳ Ｐゴシック" w:hAnsi="Segoe UI" w:cs="Segoe UI"/>
          <w:sz w:val="21"/>
          <w:szCs w:val="21"/>
          <w:lang w:val="en-GB" w:eastAsia="ja-JP"/>
        </w:rPr>
        <w:t>O</w:t>
      </w:r>
      <w:r w:rsidR="00685784">
        <w:rPr>
          <w:rFonts w:ascii="Segoe UI" w:eastAsia="ＭＳ Ｐゴシック" w:hAnsi="Segoe UI" w:cs="Segoe UI"/>
          <w:sz w:val="21"/>
          <w:szCs w:val="21"/>
          <w:lang w:val="en-GB" w:eastAsia="ja-JP"/>
        </w:rPr>
        <w:t>ur understanding</w:t>
      </w:r>
      <w:r w:rsidR="002356ED">
        <w:rPr>
          <w:rFonts w:ascii="Segoe UI" w:eastAsia="ＭＳ Ｐゴシック" w:hAnsi="Segoe UI" w:cs="Segoe UI"/>
          <w:sz w:val="21"/>
          <w:szCs w:val="21"/>
          <w:lang w:val="en-GB" w:eastAsia="ja-JP"/>
        </w:rPr>
        <w:t xml:space="preserve"> is that</w:t>
      </w:r>
      <w:r w:rsidR="00685784">
        <w:rPr>
          <w:rFonts w:ascii="Segoe UI" w:eastAsia="ＭＳ Ｐゴシック" w:hAnsi="Segoe UI" w:cs="Segoe UI"/>
          <w:sz w:val="21"/>
          <w:szCs w:val="21"/>
          <w:lang w:val="en-GB" w:eastAsia="ja-JP"/>
        </w:rPr>
        <w:t xml:space="preserve"> the impact to connected UE in the anchor cell has not been discussed. For example, if the anchor cell configure</w:t>
      </w:r>
      <w:r w:rsidR="002356ED">
        <w:rPr>
          <w:rFonts w:ascii="Segoe UI" w:eastAsia="ＭＳ Ｐゴシック" w:hAnsi="Segoe UI" w:cs="Segoe UI"/>
          <w:sz w:val="21"/>
          <w:szCs w:val="21"/>
          <w:lang w:val="en-GB" w:eastAsia="ja-JP"/>
        </w:rPr>
        <w:t>s</w:t>
      </w:r>
      <w:r w:rsidR="00685784">
        <w:rPr>
          <w:rFonts w:ascii="Segoe UI" w:eastAsia="ＭＳ Ｐゴシック" w:hAnsi="Segoe UI" w:cs="Segoe UI"/>
          <w:sz w:val="21"/>
          <w:szCs w:val="21"/>
          <w:lang w:val="en-GB" w:eastAsia="ja-JP"/>
        </w:rPr>
        <w:t xml:space="preserve"> the connected UE to measure the NES cell while it is in normal status</w:t>
      </w:r>
      <w:r w:rsidR="002356ED">
        <w:rPr>
          <w:rFonts w:ascii="Segoe UI" w:eastAsia="ＭＳ Ｐゴシック" w:hAnsi="Segoe UI" w:cs="Segoe UI"/>
          <w:sz w:val="21"/>
          <w:szCs w:val="21"/>
          <w:lang w:val="en-GB" w:eastAsia="ja-JP"/>
        </w:rPr>
        <w:t xml:space="preserve">, </w:t>
      </w:r>
      <w:r w:rsidR="00685784">
        <w:rPr>
          <w:rFonts w:ascii="Segoe UI" w:eastAsia="ＭＳ Ｐゴシック" w:hAnsi="Segoe UI" w:cs="Segoe UI"/>
          <w:sz w:val="21"/>
          <w:szCs w:val="21"/>
          <w:lang w:val="en-GB" w:eastAsia="ja-JP"/>
        </w:rPr>
        <w:t>when the NES cell change</w:t>
      </w:r>
      <w:r w:rsidR="002356ED">
        <w:rPr>
          <w:rFonts w:ascii="Segoe UI" w:eastAsia="ＭＳ Ｐゴシック" w:hAnsi="Segoe UI" w:cs="Segoe UI"/>
          <w:sz w:val="21"/>
          <w:szCs w:val="21"/>
          <w:lang w:val="en-GB" w:eastAsia="ja-JP"/>
        </w:rPr>
        <w:t>s</w:t>
      </w:r>
      <w:r w:rsidR="00685784">
        <w:rPr>
          <w:rFonts w:ascii="Segoe UI" w:eastAsia="ＭＳ Ｐゴシック" w:hAnsi="Segoe UI" w:cs="Segoe UI"/>
          <w:sz w:val="21"/>
          <w:szCs w:val="21"/>
          <w:lang w:val="en-GB" w:eastAsia="ja-JP"/>
        </w:rPr>
        <w:t xml:space="preserve"> to energy saving mode, it is better </w:t>
      </w:r>
      <w:r w:rsidR="002356ED">
        <w:rPr>
          <w:rFonts w:ascii="Segoe UI" w:eastAsia="ＭＳ Ｐゴシック" w:hAnsi="Segoe UI" w:cs="Segoe UI"/>
          <w:sz w:val="21"/>
          <w:szCs w:val="21"/>
          <w:lang w:val="en-GB" w:eastAsia="ja-JP"/>
        </w:rPr>
        <w:t xml:space="preserve">for </w:t>
      </w:r>
      <w:r w:rsidR="00685784">
        <w:rPr>
          <w:rFonts w:ascii="Segoe UI" w:eastAsia="ＭＳ Ｐゴシック" w:hAnsi="Segoe UI" w:cs="Segoe UI"/>
          <w:sz w:val="21"/>
          <w:szCs w:val="21"/>
          <w:lang w:val="en-GB" w:eastAsia="ja-JP"/>
        </w:rPr>
        <w:t xml:space="preserve">the anchor cell </w:t>
      </w:r>
      <w:r w:rsidR="002356ED">
        <w:rPr>
          <w:rFonts w:ascii="Segoe UI" w:eastAsia="ＭＳ Ｐゴシック" w:hAnsi="Segoe UI" w:cs="Segoe UI"/>
          <w:sz w:val="21"/>
          <w:szCs w:val="21"/>
          <w:lang w:val="en-GB" w:eastAsia="ja-JP"/>
        </w:rPr>
        <w:t xml:space="preserve">to </w:t>
      </w:r>
      <w:r w:rsidR="00685784">
        <w:rPr>
          <w:rFonts w:ascii="Segoe UI" w:eastAsia="ＭＳ Ｐゴシック" w:hAnsi="Segoe UI" w:cs="Segoe UI"/>
          <w:sz w:val="21"/>
          <w:szCs w:val="21"/>
          <w:lang w:val="en-GB" w:eastAsia="ja-JP"/>
        </w:rPr>
        <w:t>notify the connected UE to stop monitoring the NES cell</w:t>
      </w:r>
      <w:r w:rsidR="002356ED">
        <w:rPr>
          <w:rFonts w:ascii="Segoe UI" w:eastAsia="ＭＳ Ｐゴシック" w:hAnsi="Segoe UI" w:cs="Segoe UI"/>
          <w:sz w:val="21"/>
          <w:szCs w:val="21"/>
          <w:lang w:val="en-GB" w:eastAsia="ja-JP"/>
        </w:rPr>
        <w:t>. If the monitoring is not stopped,</w:t>
      </w:r>
      <w:r w:rsidR="00685784">
        <w:rPr>
          <w:rFonts w:ascii="Segoe UI" w:eastAsia="ＭＳ Ｐゴシック" w:hAnsi="Segoe UI" w:cs="Segoe UI"/>
          <w:sz w:val="21"/>
          <w:szCs w:val="21"/>
          <w:lang w:val="en-GB" w:eastAsia="ja-JP"/>
        </w:rPr>
        <w:t xml:space="preserve"> the UE will continue monitoring the NES cell, which will end up </w:t>
      </w:r>
      <w:r w:rsidR="002356ED">
        <w:rPr>
          <w:rFonts w:ascii="Segoe UI" w:eastAsia="ＭＳ Ｐゴシック" w:hAnsi="Segoe UI" w:cs="Segoe UI"/>
          <w:sz w:val="21"/>
          <w:szCs w:val="21"/>
          <w:lang w:val="en-GB" w:eastAsia="ja-JP"/>
        </w:rPr>
        <w:t>increasing</w:t>
      </w:r>
      <w:r w:rsidR="00685784">
        <w:rPr>
          <w:rFonts w:ascii="Segoe UI" w:eastAsia="ＭＳ Ｐゴシック" w:hAnsi="Segoe UI" w:cs="Segoe UI"/>
          <w:sz w:val="21"/>
          <w:szCs w:val="21"/>
          <w:lang w:val="en-GB" w:eastAsia="ja-JP"/>
        </w:rPr>
        <w:t xml:space="preserve"> UE power consumption. </w:t>
      </w:r>
      <w:r w:rsidR="0042472C">
        <w:rPr>
          <w:rFonts w:ascii="Segoe UI" w:eastAsia="ＭＳ Ｐゴシック" w:hAnsi="Segoe UI" w:cs="Segoe UI"/>
          <w:sz w:val="21"/>
          <w:szCs w:val="21"/>
          <w:lang w:val="en-GB" w:eastAsia="ja-JP"/>
        </w:rPr>
        <w:t xml:space="preserve">A dynamic measurement configuration for these connected UE based on the NES cell operation mode maybe more efficient. </w:t>
      </w:r>
    </w:p>
    <w:p w14:paraId="1248A5B1" w14:textId="0AF1184B" w:rsidR="00C30794" w:rsidRPr="002356ED" w:rsidRDefault="00C30794" w:rsidP="00C30794">
      <w:pPr>
        <w:spacing w:after="0" w:line="240" w:lineRule="auto"/>
        <w:rPr>
          <w:rFonts w:ascii="Segoe UI" w:eastAsia="ＭＳ Ｐゴシック" w:hAnsi="Segoe UI" w:cs="Segoe UI"/>
          <w:sz w:val="21"/>
          <w:szCs w:val="21"/>
          <w:lang w:val="en-GB" w:eastAsia="ja-JP"/>
        </w:rPr>
      </w:pPr>
    </w:p>
    <w:p w14:paraId="11389351" w14:textId="2CFB7B4C" w:rsidR="00E873DB" w:rsidRPr="00921F70" w:rsidRDefault="00685784" w:rsidP="00921F70">
      <w:pPr>
        <w:spacing w:after="0" w:line="240" w:lineRule="auto"/>
        <w:rPr>
          <w:rFonts w:ascii="Segoe UI" w:eastAsia="ＭＳ Ｐゴシック" w:hAnsi="Segoe UI" w:cs="Segoe UI"/>
          <w:sz w:val="21"/>
          <w:szCs w:val="21"/>
          <w:lang w:val="en-GB" w:eastAsia="ja-JP"/>
        </w:rPr>
      </w:pPr>
      <w:r w:rsidRPr="00900367">
        <w:rPr>
          <w:rFonts w:ascii="Calibri" w:hAnsi="Calibri" w:cs="Calibri"/>
          <w:b/>
          <w:szCs w:val="24"/>
          <w:lang w:eastAsia="ja-JP"/>
        </w:rPr>
        <w:t xml:space="preserve">Proposal </w:t>
      </w:r>
      <w:r>
        <w:rPr>
          <w:rFonts w:ascii="Calibri" w:hAnsi="Calibri" w:cs="Calibri"/>
          <w:b/>
          <w:szCs w:val="24"/>
          <w:lang w:eastAsia="ja-JP"/>
        </w:rPr>
        <w:t>3</w:t>
      </w:r>
      <w:r w:rsidRPr="00900367">
        <w:rPr>
          <w:rFonts w:ascii="Calibri" w:hAnsi="Calibri" w:cs="Calibri"/>
          <w:b/>
          <w:szCs w:val="24"/>
          <w:lang w:eastAsia="ja-JP"/>
        </w:rPr>
        <w:t xml:space="preserve">: RAN2 </w:t>
      </w:r>
      <w:r w:rsidR="0057180F">
        <w:rPr>
          <w:rFonts w:ascii="Calibri" w:hAnsi="Calibri" w:cs="Calibri" w:hint="eastAsia"/>
          <w:b/>
          <w:szCs w:val="24"/>
          <w:lang w:eastAsia="ja-JP"/>
        </w:rPr>
        <w:t>d</w:t>
      </w:r>
      <w:r w:rsidR="0057180F">
        <w:rPr>
          <w:rFonts w:ascii="Calibri" w:hAnsi="Calibri" w:cs="Calibri"/>
          <w:b/>
          <w:szCs w:val="24"/>
          <w:lang w:eastAsia="ja-JP"/>
        </w:rPr>
        <w:t>iscuss the impact to connected UE in anchor cell regarding the NES cell status change.</w:t>
      </w:r>
    </w:p>
    <w:p w14:paraId="09B503D7" w14:textId="77777777" w:rsidR="009B7591" w:rsidRPr="003A2577" w:rsidRDefault="009B7591" w:rsidP="009B7591">
      <w:pPr>
        <w:pStyle w:val="1"/>
        <w:textAlignment w:val="auto"/>
        <w:rPr>
          <w:rFonts w:ascii="Calibri" w:eastAsiaTheme="minorEastAsia" w:hAnsi="Calibri" w:cs="Calibri"/>
          <w:lang w:val="en-US" w:eastAsia="ja-JP"/>
        </w:rPr>
      </w:pPr>
      <w:r w:rsidRPr="003A2577">
        <w:rPr>
          <w:rFonts w:ascii="Calibri" w:eastAsiaTheme="minorEastAsia" w:hAnsi="Calibri" w:cs="Calibri"/>
          <w:lang w:val="en-US" w:eastAsia="ja-JP"/>
        </w:rPr>
        <w:lastRenderedPageBreak/>
        <w:t>Conclusion</w:t>
      </w:r>
    </w:p>
    <w:p w14:paraId="00610176" w14:textId="77777777" w:rsidR="00614E2F" w:rsidRPr="003A2577" w:rsidRDefault="002E712B" w:rsidP="00566333">
      <w:pPr>
        <w:spacing w:afterLines="25" w:after="60" w:line="240" w:lineRule="atLeast"/>
        <w:rPr>
          <w:szCs w:val="23"/>
          <w:lang w:eastAsia="ja-JP"/>
        </w:rPr>
      </w:pPr>
      <w:r w:rsidRPr="003A2577">
        <w:rPr>
          <w:szCs w:val="23"/>
          <w:lang w:eastAsia="ja-JP"/>
        </w:rPr>
        <w:t>W</w:t>
      </w:r>
      <w:r w:rsidR="002C4F23" w:rsidRPr="003A2577">
        <w:rPr>
          <w:szCs w:val="23"/>
          <w:lang w:eastAsia="ja-JP"/>
        </w:rPr>
        <w:t xml:space="preserve">e </w:t>
      </w:r>
      <w:r w:rsidR="00880259" w:rsidRPr="003A2577">
        <w:rPr>
          <w:szCs w:val="23"/>
          <w:lang w:eastAsia="ja-JP"/>
        </w:rPr>
        <w:t>introduce</w:t>
      </w:r>
      <w:r w:rsidR="00883EB5" w:rsidRPr="003A2577">
        <w:rPr>
          <w:szCs w:val="23"/>
          <w:lang w:eastAsia="ja-JP"/>
        </w:rPr>
        <w:t xml:space="preserve"> the following proposals.</w:t>
      </w:r>
    </w:p>
    <w:p w14:paraId="349CB772" w14:textId="338CAFFD" w:rsidR="00475D3B" w:rsidRDefault="00475D3B" w:rsidP="00475D3B">
      <w:pPr>
        <w:rPr>
          <w:rFonts w:ascii="Calibri" w:hAnsi="Calibri" w:cs="Calibri"/>
          <w:b/>
          <w:szCs w:val="24"/>
          <w:lang w:eastAsia="ja-JP"/>
        </w:rPr>
      </w:pPr>
      <w:r w:rsidRPr="00900367">
        <w:rPr>
          <w:rFonts w:ascii="Calibri" w:hAnsi="Calibri" w:cs="Calibri"/>
          <w:b/>
          <w:szCs w:val="24"/>
          <w:lang w:eastAsia="ja-JP"/>
        </w:rPr>
        <w:t xml:space="preserve">Proposal 1: </w:t>
      </w:r>
      <w:r>
        <w:rPr>
          <w:rFonts w:ascii="Calibri" w:hAnsi="Calibri" w:cs="Calibri"/>
          <w:b/>
          <w:szCs w:val="24"/>
          <w:lang w:eastAsia="ja-JP"/>
        </w:rPr>
        <w:t xml:space="preserve">Regarding inter-frequency </w:t>
      </w:r>
      <w:proofErr w:type="spellStart"/>
      <w:r>
        <w:rPr>
          <w:rFonts w:ascii="Calibri" w:hAnsi="Calibri" w:cs="Calibri"/>
          <w:b/>
          <w:szCs w:val="24"/>
          <w:lang w:eastAsia="ja-JP"/>
        </w:rPr>
        <w:t>scellwithoutSSB</w:t>
      </w:r>
      <w:proofErr w:type="spellEnd"/>
      <w:r>
        <w:rPr>
          <w:rFonts w:ascii="Calibri" w:hAnsi="Calibri" w:cs="Calibri"/>
          <w:b/>
          <w:szCs w:val="24"/>
          <w:lang w:eastAsia="ja-JP"/>
        </w:rPr>
        <w:t xml:space="preserve">, </w:t>
      </w:r>
      <w:r w:rsidRPr="00900367">
        <w:rPr>
          <w:rFonts w:ascii="Calibri" w:hAnsi="Calibri" w:cs="Calibri"/>
          <w:b/>
          <w:szCs w:val="24"/>
          <w:lang w:eastAsia="ja-JP"/>
        </w:rPr>
        <w:t xml:space="preserve">RAN2 </w:t>
      </w:r>
      <w:r>
        <w:rPr>
          <w:rFonts w:ascii="Calibri" w:hAnsi="Calibri" w:cs="Calibri"/>
          <w:b/>
          <w:szCs w:val="24"/>
          <w:lang w:eastAsia="ja-JP"/>
        </w:rPr>
        <w:t>study how and what to inform the UE to be able to camp on/access to SSB-less cell.</w:t>
      </w:r>
    </w:p>
    <w:p w14:paraId="37485A6C" w14:textId="51E5BDBC" w:rsidR="00475D3B" w:rsidRDefault="00475D3B" w:rsidP="00475D3B">
      <w:pPr>
        <w:rPr>
          <w:rFonts w:ascii="Calibri" w:hAnsi="Calibri" w:cs="Calibri"/>
          <w:b/>
          <w:szCs w:val="24"/>
          <w:lang w:eastAsia="ja-JP"/>
        </w:rPr>
      </w:pPr>
      <w:r w:rsidRPr="00900367">
        <w:rPr>
          <w:rFonts w:ascii="Calibri" w:hAnsi="Calibri" w:cs="Calibri"/>
          <w:b/>
          <w:szCs w:val="24"/>
          <w:lang w:eastAsia="ja-JP"/>
        </w:rPr>
        <w:t xml:space="preserve">Proposal </w:t>
      </w:r>
      <w:r>
        <w:rPr>
          <w:rFonts w:ascii="Calibri" w:hAnsi="Calibri" w:cs="Calibri"/>
          <w:b/>
          <w:szCs w:val="24"/>
          <w:lang w:eastAsia="ja-JP"/>
        </w:rPr>
        <w:t>2</w:t>
      </w:r>
      <w:r w:rsidRPr="00900367">
        <w:rPr>
          <w:rFonts w:ascii="Calibri" w:hAnsi="Calibri" w:cs="Calibri"/>
          <w:b/>
          <w:szCs w:val="24"/>
          <w:lang w:eastAsia="ja-JP"/>
        </w:rPr>
        <w:t xml:space="preserve">: RAN2 </w:t>
      </w:r>
      <w:r>
        <w:rPr>
          <w:rFonts w:ascii="Calibri" w:hAnsi="Calibri" w:cs="Calibri"/>
          <w:b/>
          <w:szCs w:val="24"/>
          <w:lang w:eastAsia="ja-JP"/>
        </w:rPr>
        <w:t>study the signaling design on how to inform NES cell SIB1 to UE via anchor cell</w:t>
      </w:r>
    </w:p>
    <w:p w14:paraId="75ACAD2E" w14:textId="1F513BF1" w:rsidR="00475D3B" w:rsidRPr="00900367" w:rsidRDefault="00475D3B" w:rsidP="00475D3B">
      <w:pPr>
        <w:rPr>
          <w:lang w:val="en-GB" w:eastAsia="ja-JP"/>
        </w:rPr>
      </w:pPr>
      <w:r w:rsidRPr="00900367">
        <w:rPr>
          <w:rFonts w:ascii="Calibri" w:hAnsi="Calibri" w:cs="Calibri"/>
          <w:b/>
          <w:szCs w:val="24"/>
          <w:lang w:eastAsia="ja-JP"/>
        </w:rPr>
        <w:t xml:space="preserve">Proposal </w:t>
      </w:r>
      <w:r>
        <w:rPr>
          <w:rFonts w:ascii="Calibri" w:hAnsi="Calibri" w:cs="Calibri"/>
          <w:b/>
          <w:szCs w:val="24"/>
          <w:lang w:eastAsia="ja-JP"/>
        </w:rPr>
        <w:t>3</w:t>
      </w:r>
      <w:r w:rsidRPr="00900367">
        <w:rPr>
          <w:rFonts w:ascii="Calibri" w:hAnsi="Calibri" w:cs="Calibri"/>
          <w:b/>
          <w:szCs w:val="24"/>
          <w:lang w:eastAsia="ja-JP"/>
        </w:rPr>
        <w:t xml:space="preserve">: RAN2 </w:t>
      </w:r>
      <w:r>
        <w:rPr>
          <w:rFonts w:ascii="Calibri" w:hAnsi="Calibri" w:cs="Calibri" w:hint="eastAsia"/>
          <w:b/>
          <w:szCs w:val="24"/>
          <w:lang w:eastAsia="ja-JP"/>
        </w:rPr>
        <w:t>d</w:t>
      </w:r>
      <w:r>
        <w:rPr>
          <w:rFonts w:ascii="Calibri" w:hAnsi="Calibri" w:cs="Calibri"/>
          <w:b/>
          <w:szCs w:val="24"/>
          <w:lang w:eastAsia="ja-JP"/>
        </w:rPr>
        <w:t>iscuss the impact to connected UE in anchor cell regarding the NES cell status change.</w:t>
      </w:r>
    </w:p>
    <w:p w14:paraId="08AB9CF5" w14:textId="318D8EDC" w:rsidR="0052554B" w:rsidRPr="003A2577" w:rsidRDefault="0052554B" w:rsidP="0052554B">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647EF040" w14:textId="3B15F904" w:rsidR="0052554B" w:rsidRDefault="0052554B" w:rsidP="0061104F">
      <w:pPr>
        <w:rPr>
          <w:lang w:eastAsia="ja-JP"/>
        </w:rPr>
      </w:pPr>
      <w:r>
        <w:rPr>
          <w:rFonts w:hint="eastAsia"/>
          <w:lang w:eastAsia="ja-JP"/>
        </w:rPr>
        <w:t>[</w:t>
      </w:r>
      <w:r>
        <w:rPr>
          <w:lang w:eastAsia="ja-JP"/>
        </w:rPr>
        <w:t>1</w:t>
      </w:r>
      <w:r>
        <w:rPr>
          <w:rFonts w:hint="eastAsia"/>
          <w:lang w:eastAsia="ja-JP"/>
        </w:rPr>
        <w:t>]</w:t>
      </w:r>
      <w:r>
        <w:rPr>
          <w:lang w:eastAsia="ja-JP"/>
        </w:rPr>
        <w:t xml:space="preserve"> </w:t>
      </w:r>
      <w:r w:rsidR="007C4295" w:rsidRPr="007C4295">
        <w:rPr>
          <w:lang w:val="en-GB"/>
        </w:rPr>
        <w:t>draft Report of POST119-e313NES Details of solutions (Huawei) Phase2 v25_rapp.doc</w:t>
      </w:r>
    </w:p>
    <w:p w14:paraId="596FAAE4" w14:textId="73814022" w:rsidR="00586443" w:rsidRDefault="00586443" w:rsidP="0061104F">
      <w:pPr>
        <w:rPr>
          <w:lang w:eastAsia="ja-JP"/>
        </w:rPr>
      </w:pPr>
    </w:p>
    <w:p w14:paraId="2EFC503B" w14:textId="77777777" w:rsidR="0052554B" w:rsidRPr="00AA1909" w:rsidRDefault="0052554B" w:rsidP="0061104F">
      <w:pPr>
        <w:rPr>
          <w:highlight w:val="yellow"/>
          <w:lang w:eastAsia="ja-JP"/>
        </w:rPr>
      </w:pPr>
    </w:p>
    <w:sectPr w:rsidR="0052554B" w:rsidRPr="00AA1909"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752B3" w14:textId="77777777" w:rsidR="00097109" w:rsidRDefault="00097109" w:rsidP="000519FA">
      <w:pPr>
        <w:spacing w:after="0" w:line="240" w:lineRule="auto"/>
      </w:pPr>
      <w:r>
        <w:separator/>
      </w:r>
    </w:p>
  </w:endnote>
  <w:endnote w:type="continuationSeparator" w:id="0">
    <w:p w14:paraId="689302FE" w14:textId="77777777" w:rsidR="00097109" w:rsidRDefault="0009710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14:paraId="2895F8CA" w14:textId="2D7449E9" w:rsidR="00F30F4B" w:rsidRDefault="00F30F4B">
        <w:pPr>
          <w:pStyle w:val="ac"/>
          <w:jc w:val="center"/>
        </w:pPr>
        <w:r>
          <w:fldChar w:fldCharType="begin"/>
        </w:r>
        <w:r>
          <w:instrText xml:space="preserve"> PAGE   \* MERGEFORMAT </w:instrText>
        </w:r>
        <w:r>
          <w:fldChar w:fldCharType="separate"/>
        </w:r>
        <w:r w:rsidR="00A037A9">
          <w:rPr>
            <w:noProof/>
          </w:rPr>
          <w:t>3</w:t>
        </w:r>
        <w:r>
          <w:rPr>
            <w:noProof/>
          </w:rPr>
          <w:fldChar w:fldCharType="end"/>
        </w:r>
      </w:p>
    </w:sdtContent>
  </w:sdt>
  <w:p w14:paraId="1C762F82" w14:textId="77777777" w:rsidR="00F30F4B" w:rsidRDefault="00F30F4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6F06A" w14:textId="77777777" w:rsidR="00097109" w:rsidRDefault="00097109" w:rsidP="000519FA">
      <w:pPr>
        <w:spacing w:after="0" w:line="240" w:lineRule="auto"/>
      </w:pPr>
      <w:r>
        <w:separator/>
      </w:r>
    </w:p>
  </w:footnote>
  <w:footnote w:type="continuationSeparator" w:id="0">
    <w:p w14:paraId="3C7FC1C0" w14:textId="77777777" w:rsidR="00097109" w:rsidRDefault="00097109"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4"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A021910"/>
    <w:multiLevelType w:val="hybridMultilevel"/>
    <w:tmpl w:val="44F4B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BB3260"/>
    <w:multiLevelType w:val="hybridMultilevel"/>
    <w:tmpl w:val="F86C0BB8"/>
    <w:lvl w:ilvl="0" w:tplc="6316A54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00B5707"/>
    <w:multiLevelType w:val="hybridMultilevel"/>
    <w:tmpl w:val="99780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518B380">
      <w:numFmt w:val="bullet"/>
      <w:lvlText w:val="・"/>
      <w:lvlJc w:val="left"/>
      <w:pPr>
        <w:ind w:left="2160" w:hanging="360"/>
      </w:pPr>
      <w:rPr>
        <w:rFonts w:ascii="ＭＳ 明朝" w:eastAsia="ＭＳ 明朝" w:hAnsi="ＭＳ 明朝" w:cstheme="minorBidi" w:hint="eastAsia"/>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20"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72465E2"/>
    <w:multiLevelType w:val="hybridMultilevel"/>
    <w:tmpl w:val="5E4ACDCE"/>
    <w:lvl w:ilvl="0" w:tplc="62887E0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5"/>
  </w:num>
  <w:num w:numId="3">
    <w:abstractNumId w:val="9"/>
  </w:num>
  <w:num w:numId="4">
    <w:abstractNumId w:val="19"/>
  </w:num>
  <w:num w:numId="5">
    <w:abstractNumId w:val="3"/>
  </w:num>
  <w:num w:numId="6">
    <w:abstractNumId w:val="2"/>
  </w:num>
  <w:num w:numId="7">
    <w:abstractNumId w:val="14"/>
  </w:num>
  <w:num w:numId="8">
    <w:abstractNumId w:val="7"/>
  </w:num>
  <w:num w:numId="9">
    <w:abstractNumId w:val="8"/>
  </w:num>
  <w:num w:numId="10">
    <w:abstractNumId w:val="23"/>
  </w:num>
  <w:num w:numId="11">
    <w:abstractNumId w:val="1"/>
  </w:num>
  <w:num w:numId="12">
    <w:abstractNumId w:val="4"/>
  </w:num>
  <w:num w:numId="13">
    <w:abstractNumId w:val="20"/>
  </w:num>
  <w:num w:numId="14">
    <w:abstractNumId w:val="5"/>
  </w:num>
  <w:num w:numId="15">
    <w:abstractNumId w:val="21"/>
  </w:num>
  <w:num w:numId="16">
    <w:abstractNumId w:val="17"/>
  </w:num>
  <w:num w:numId="17">
    <w:abstractNumId w:val="22"/>
  </w:num>
  <w:num w:numId="18">
    <w:abstractNumId w:val="16"/>
  </w:num>
  <w:num w:numId="19">
    <w:abstractNumId w:val="13"/>
  </w:num>
  <w:num w:numId="20">
    <w:abstractNumId w:val="10"/>
  </w:num>
  <w:num w:numId="21">
    <w:abstractNumId w:val="18"/>
  </w:num>
  <w:num w:numId="22">
    <w:abstractNumId w:val="11"/>
  </w:num>
  <w:num w:numId="23">
    <w:abstractNumId w:val="6"/>
  </w:num>
  <w:num w:numId="2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2E7"/>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7E68"/>
    <w:rsid w:val="00030F14"/>
    <w:rsid w:val="00032C18"/>
    <w:rsid w:val="000330CB"/>
    <w:rsid w:val="00034701"/>
    <w:rsid w:val="000366F9"/>
    <w:rsid w:val="0003672D"/>
    <w:rsid w:val="0003674B"/>
    <w:rsid w:val="00036E7E"/>
    <w:rsid w:val="00040121"/>
    <w:rsid w:val="0004042B"/>
    <w:rsid w:val="0004043A"/>
    <w:rsid w:val="00041411"/>
    <w:rsid w:val="00041657"/>
    <w:rsid w:val="000416DC"/>
    <w:rsid w:val="00041A88"/>
    <w:rsid w:val="00042C03"/>
    <w:rsid w:val="00042C44"/>
    <w:rsid w:val="00045DCE"/>
    <w:rsid w:val="000510F1"/>
    <w:rsid w:val="000519FA"/>
    <w:rsid w:val="00051B37"/>
    <w:rsid w:val="000526AC"/>
    <w:rsid w:val="00052A9F"/>
    <w:rsid w:val="00052CB2"/>
    <w:rsid w:val="000530E0"/>
    <w:rsid w:val="0005372B"/>
    <w:rsid w:val="00053895"/>
    <w:rsid w:val="00053941"/>
    <w:rsid w:val="000549B7"/>
    <w:rsid w:val="000549D5"/>
    <w:rsid w:val="00055C01"/>
    <w:rsid w:val="00056294"/>
    <w:rsid w:val="000570CB"/>
    <w:rsid w:val="00057BAC"/>
    <w:rsid w:val="00057E68"/>
    <w:rsid w:val="00061017"/>
    <w:rsid w:val="00061AE4"/>
    <w:rsid w:val="0006202B"/>
    <w:rsid w:val="00062F05"/>
    <w:rsid w:val="00063534"/>
    <w:rsid w:val="00063596"/>
    <w:rsid w:val="000648F1"/>
    <w:rsid w:val="000654AE"/>
    <w:rsid w:val="00066570"/>
    <w:rsid w:val="00066DC9"/>
    <w:rsid w:val="00070DBF"/>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26B7"/>
    <w:rsid w:val="000836E2"/>
    <w:rsid w:val="000844D3"/>
    <w:rsid w:val="000852A4"/>
    <w:rsid w:val="00090665"/>
    <w:rsid w:val="00091B05"/>
    <w:rsid w:val="00092BFC"/>
    <w:rsid w:val="00093162"/>
    <w:rsid w:val="00094199"/>
    <w:rsid w:val="000955A2"/>
    <w:rsid w:val="00097109"/>
    <w:rsid w:val="000971F4"/>
    <w:rsid w:val="000A1555"/>
    <w:rsid w:val="000A2526"/>
    <w:rsid w:val="000A314C"/>
    <w:rsid w:val="000A360C"/>
    <w:rsid w:val="000A3C10"/>
    <w:rsid w:val="000A4533"/>
    <w:rsid w:val="000A47F5"/>
    <w:rsid w:val="000A4AA0"/>
    <w:rsid w:val="000A50F5"/>
    <w:rsid w:val="000A5905"/>
    <w:rsid w:val="000A654B"/>
    <w:rsid w:val="000A7CC5"/>
    <w:rsid w:val="000A7DE1"/>
    <w:rsid w:val="000A7F7A"/>
    <w:rsid w:val="000B0330"/>
    <w:rsid w:val="000B0AC6"/>
    <w:rsid w:val="000B26CD"/>
    <w:rsid w:val="000B381D"/>
    <w:rsid w:val="000B4ECA"/>
    <w:rsid w:val="000B5D54"/>
    <w:rsid w:val="000B70D3"/>
    <w:rsid w:val="000B7583"/>
    <w:rsid w:val="000C01A3"/>
    <w:rsid w:val="000C04BB"/>
    <w:rsid w:val="000C1435"/>
    <w:rsid w:val="000C1B01"/>
    <w:rsid w:val="000C2A54"/>
    <w:rsid w:val="000C3414"/>
    <w:rsid w:val="000C3946"/>
    <w:rsid w:val="000C476D"/>
    <w:rsid w:val="000C584A"/>
    <w:rsid w:val="000C704A"/>
    <w:rsid w:val="000C7447"/>
    <w:rsid w:val="000C7469"/>
    <w:rsid w:val="000C790A"/>
    <w:rsid w:val="000D00AD"/>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A76"/>
    <w:rsid w:val="000E4F92"/>
    <w:rsid w:val="000E5B3D"/>
    <w:rsid w:val="000E6009"/>
    <w:rsid w:val="000E6025"/>
    <w:rsid w:val="000E79B1"/>
    <w:rsid w:val="000E7B98"/>
    <w:rsid w:val="000E7C02"/>
    <w:rsid w:val="000E7EE9"/>
    <w:rsid w:val="000E7F24"/>
    <w:rsid w:val="000F015B"/>
    <w:rsid w:val="000F05B2"/>
    <w:rsid w:val="000F0C87"/>
    <w:rsid w:val="000F1758"/>
    <w:rsid w:val="000F1CEF"/>
    <w:rsid w:val="000F20C9"/>
    <w:rsid w:val="000F2D96"/>
    <w:rsid w:val="000F42D9"/>
    <w:rsid w:val="000F52E9"/>
    <w:rsid w:val="000F53E9"/>
    <w:rsid w:val="000F5801"/>
    <w:rsid w:val="000F5F2A"/>
    <w:rsid w:val="000F6E6B"/>
    <w:rsid w:val="00100469"/>
    <w:rsid w:val="001005D2"/>
    <w:rsid w:val="001009AD"/>
    <w:rsid w:val="00100F64"/>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6B0D"/>
    <w:rsid w:val="001173D0"/>
    <w:rsid w:val="001175C0"/>
    <w:rsid w:val="00117621"/>
    <w:rsid w:val="00121639"/>
    <w:rsid w:val="0012237E"/>
    <w:rsid w:val="00122ADB"/>
    <w:rsid w:val="00122DA8"/>
    <w:rsid w:val="0012491E"/>
    <w:rsid w:val="0012564A"/>
    <w:rsid w:val="00126C01"/>
    <w:rsid w:val="00127734"/>
    <w:rsid w:val="00127A35"/>
    <w:rsid w:val="00132501"/>
    <w:rsid w:val="0013288C"/>
    <w:rsid w:val="00132E99"/>
    <w:rsid w:val="001330E2"/>
    <w:rsid w:val="001333BF"/>
    <w:rsid w:val="00133A3C"/>
    <w:rsid w:val="00135A5E"/>
    <w:rsid w:val="00135C3E"/>
    <w:rsid w:val="00140E8C"/>
    <w:rsid w:val="00141632"/>
    <w:rsid w:val="001418C6"/>
    <w:rsid w:val="00141E47"/>
    <w:rsid w:val="00143061"/>
    <w:rsid w:val="001430FB"/>
    <w:rsid w:val="00143A4D"/>
    <w:rsid w:val="00143D7F"/>
    <w:rsid w:val="00144667"/>
    <w:rsid w:val="001449B9"/>
    <w:rsid w:val="00145782"/>
    <w:rsid w:val="00145B91"/>
    <w:rsid w:val="00145BA9"/>
    <w:rsid w:val="00145BF9"/>
    <w:rsid w:val="00146CBE"/>
    <w:rsid w:val="00146CD2"/>
    <w:rsid w:val="00147201"/>
    <w:rsid w:val="001475DC"/>
    <w:rsid w:val="00147D27"/>
    <w:rsid w:val="00151290"/>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1C4"/>
    <w:rsid w:val="001712ED"/>
    <w:rsid w:val="00171DDF"/>
    <w:rsid w:val="00172DF9"/>
    <w:rsid w:val="00176014"/>
    <w:rsid w:val="001773EA"/>
    <w:rsid w:val="0018200F"/>
    <w:rsid w:val="001820FF"/>
    <w:rsid w:val="0018366E"/>
    <w:rsid w:val="00183BCA"/>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50A"/>
    <w:rsid w:val="001B28EA"/>
    <w:rsid w:val="001B30BA"/>
    <w:rsid w:val="001B376A"/>
    <w:rsid w:val="001B474B"/>
    <w:rsid w:val="001B53EC"/>
    <w:rsid w:val="001B5935"/>
    <w:rsid w:val="001B5F0A"/>
    <w:rsid w:val="001B7391"/>
    <w:rsid w:val="001B73FF"/>
    <w:rsid w:val="001C06C3"/>
    <w:rsid w:val="001C0C38"/>
    <w:rsid w:val="001C0E34"/>
    <w:rsid w:val="001C1806"/>
    <w:rsid w:val="001C34B9"/>
    <w:rsid w:val="001C3549"/>
    <w:rsid w:val="001C6336"/>
    <w:rsid w:val="001C66D9"/>
    <w:rsid w:val="001C6E3E"/>
    <w:rsid w:val="001C7E39"/>
    <w:rsid w:val="001D10B2"/>
    <w:rsid w:val="001D194C"/>
    <w:rsid w:val="001D1BAC"/>
    <w:rsid w:val="001D4082"/>
    <w:rsid w:val="001D4857"/>
    <w:rsid w:val="001D4E51"/>
    <w:rsid w:val="001D7850"/>
    <w:rsid w:val="001D7AFF"/>
    <w:rsid w:val="001D7C16"/>
    <w:rsid w:val="001E081D"/>
    <w:rsid w:val="001E0C2B"/>
    <w:rsid w:val="001E0D4D"/>
    <w:rsid w:val="001E117E"/>
    <w:rsid w:val="001E1263"/>
    <w:rsid w:val="001E1273"/>
    <w:rsid w:val="001E1EC4"/>
    <w:rsid w:val="001E2163"/>
    <w:rsid w:val="001E24A8"/>
    <w:rsid w:val="001E25F0"/>
    <w:rsid w:val="001E3C95"/>
    <w:rsid w:val="001E46B5"/>
    <w:rsid w:val="001E4CEB"/>
    <w:rsid w:val="001E57BA"/>
    <w:rsid w:val="001E5AC1"/>
    <w:rsid w:val="001E5FE9"/>
    <w:rsid w:val="001E61B8"/>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53F"/>
    <w:rsid w:val="00223E8F"/>
    <w:rsid w:val="0022460B"/>
    <w:rsid w:val="00225532"/>
    <w:rsid w:val="00225856"/>
    <w:rsid w:val="002258AF"/>
    <w:rsid w:val="0022777D"/>
    <w:rsid w:val="00231881"/>
    <w:rsid w:val="00231EB5"/>
    <w:rsid w:val="00232F1F"/>
    <w:rsid w:val="00233B26"/>
    <w:rsid w:val="0023472E"/>
    <w:rsid w:val="00234A84"/>
    <w:rsid w:val="00235507"/>
    <w:rsid w:val="002356ED"/>
    <w:rsid w:val="00235B85"/>
    <w:rsid w:val="0023711F"/>
    <w:rsid w:val="002409ED"/>
    <w:rsid w:val="00240F6C"/>
    <w:rsid w:val="00241027"/>
    <w:rsid w:val="002413C1"/>
    <w:rsid w:val="002414EE"/>
    <w:rsid w:val="00241571"/>
    <w:rsid w:val="00241980"/>
    <w:rsid w:val="00242B5E"/>
    <w:rsid w:val="0024311D"/>
    <w:rsid w:val="0024363B"/>
    <w:rsid w:val="002458AB"/>
    <w:rsid w:val="00246B00"/>
    <w:rsid w:val="002470E1"/>
    <w:rsid w:val="00251516"/>
    <w:rsid w:val="00252214"/>
    <w:rsid w:val="00252734"/>
    <w:rsid w:val="00253FFC"/>
    <w:rsid w:val="002546E8"/>
    <w:rsid w:val="00254B62"/>
    <w:rsid w:val="00254B74"/>
    <w:rsid w:val="002554AD"/>
    <w:rsid w:val="002557DB"/>
    <w:rsid w:val="00256829"/>
    <w:rsid w:val="002623FA"/>
    <w:rsid w:val="0026375D"/>
    <w:rsid w:val="00264714"/>
    <w:rsid w:val="00264C75"/>
    <w:rsid w:val="002651ED"/>
    <w:rsid w:val="00266566"/>
    <w:rsid w:val="0027054D"/>
    <w:rsid w:val="00271B38"/>
    <w:rsid w:val="00271E21"/>
    <w:rsid w:val="002720DB"/>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1D3D"/>
    <w:rsid w:val="00292DA5"/>
    <w:rsid w:val="00292F13"/>
    <w:rsid w:val="00292F30"/>
    <w:rsid w:val="0029466A"/>
    <w:rsid w:val="0029570B"/>
    <w:rsid w:val="00295971"/>
    <w:rsid w:val="00296B7D"/>
    <w:rsid w:val="00296F81"/>
    <w:rsid w:val="002A04DF"/>
    <w:rsid w:val="002A059C"/>
    <w:rsid w:val="002A0769"/>
    <w:rsid w:val="002A0815"/>
    <w:rsid w:val="002A3DB2"/>
    <w:rsid w:val="002A3E12"/>
    <w:rsid w:val="002A418C"/>
    <w:rsid w:val="002A42E2"/>
    <w:rsid w:val="002A53CC"/>
    <w:rsid w:val="002A5488"/>
    <w:rsid w:val="002A55CE"/>
    <w:rsid w:val="002A60AD"/>
    <w:rsid w:val="002A679B"/>
    <w:rsid w:val="002A708F"/>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3A0E"/>
    <w:rsid w:val="002C4D5E"/>
    <w:rsid w:val="002C4F23"/>
    <w:rsid w:val="002C54C0"/>
    <w:rsid w:val="002D05BF"/>
    <w:rsid w:val="002D12D9"/>
    <w:rsid w:val="002D1E55"/>
    <w:rsid w:val="002D20A4"/>
    <w:rsid w:val="002D24D0"/>
    <w:rsid w:val="002D293F"/>
    <w:rsid w:val="002D2CA5"/>
    <w:rsid w:val="002D2DBD"/>
    <w:rsid w:val="002D3390"/>
    <w:rsid w:val="002D3C75"/>
    <w:rsid w:val="002D3D84"/>
    <w:rsid w:val="002D40CB"/>
    <w:rsid w:val="002D45E1"/>
    <w:rsid w:val="002D5E60"/>
    <w:rsid w:val="002D6158"/>
    <w:rsid w:val="002D67F2"/>
    <w:rsid w:val="002D6E8E"/>
    <w:rsid w:val="002D7951"/>
    <w:rsid w:val="002E0348"/>
    <w:rsid w:val="002E1513"/>
    <w:rsid w:val="002E1544"/>
    <w:rsid w:val="002E2726"/>
    <w:rsid w:val="002E2A41"/>
    <w:rsid w:val="002E3CDF"/>
    <w:rsid w:val="002E6500"/>
    <w:rsid w:val="002E692F"/>
    <w:rsid w:val="002E7049"/>
    <w:rsid w:val="002E712B"/>
    <w:rsid w:val="002E7C9B"/>
    <w:rsid w:val="002F10D4"/>
    <w:rsid w:val="002F1552"/>
    <w:rsid w:val="002F2423"/>
    <w:rsid w:val="002F3986"/>
    <w:rsid w:val="002F4A4E"/>
    <w:rsid w:val="002F51C4"/>
    <w:rsid w:val="002F64BF"/>
    <w:rsid w:val="002F7626"/>
    <w:rsid w:val="002F7864"/>
    <w:rsid w:val="002F7B0E"/>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17B6C"/>
    <w:rsid w:val="00320742"/>
    <w:rsid w:val="003212D6"/>
    <w:rsid w:val="003215B5"/>
    <w:rsid w:val="00321AFB"/>
    <w:rsid w:val="00321B38"/>
    <w:rsid w:val="003222AC"/>
    <w:rsid w:val="003224EC"/>
    <w:rsid w:val="00322B5D"/>
    <w:rsid w:val="00322BFE"/>
    <w:rsid w:val="00323581"/>
    <w:rsid w:val="003242AB"/>
    <w:rsid w:val="00324413"/>
    <w:rsid w:val="003247BD"/>
    <w:rsid w:val="0032530E"/>
    <w:rsid w:val="00325F8E"/>
    <w:rsid w:val="0032656A"/>
    <w:rsid w:val="0033014D"/>
    <w:rsid w:val="00331232"/>
    <w:rsid w:val="00331463"/>
    <w:rsid w:val="0033196A"/>
    <w:rsid w:val="003327A4"/>
    <w:rsid w:val="003334C5"/>
    <w:rsid w:val="00334582"/>
    <w:rsid w:val="003354AC"/>
    <w:rsid w:val="003367CA"/>
    <w:rsid w:val="00336803"/>
    <w:rsid w:val="003370D4"/>
    <w:rsid w:val="003374F0"/>
    <w:rsid w:val="00340733"/>
    <w:rsid w:val="0034182C"/>
    <w:rsid w:val="0034183E"/>
    <w:rsid w:val="0034286E"/>
    <w:rsid w:val="00343735"/>
    <w:rsid w:val="00343E11"/>
    <w:rsid w:val="00343F80"/>
    <w:rsid w:val="003440A2"/>
    <w:rsid w:val="00344D00"/>
    <w:rsid w:val="003450C7"/>
    <w:rsid w:val="00345765"/>
    <w:rsid w:val="003459EF"/>
    <w:rsid w:val="00346842"/>
    <w:rsid w:val="00346C59"/>
    <w:rsid w:val="00346EB7"/>
    <w:rsid w:val="00347A04"/>
    <w:rsid w:val="0035022C"/>
    <w:rsid w:val="00351854"/>
    <w:rsid w:val="00351F74"/>
    <w:rsid w:val="00352502"/>
    <w:rsid w:val="0035316B"/>
    <w:rsid w:val="0035455A"/>
    <w:rsid w:val="00354E05"/>
    <w:rsid w:val="00356DBF"/>
    <w:rsid w:val="00356E97"/>
    <w:rsid w:val="00360C68"/>
    <w:rsid w:val="00362B48"/>
    <w:rsid w:val="00362F49"/>
    <w:rsid w:val="00363FDF"/>
    <w:rsid w:val="00364218"/>
    <w:rsid w:val="003646D5"/>
    <w:rsid w:val="00364728"/>
    <w:rsid w:val="003648CD"/>
    <w:rsid w:val="00364CD5"/>
    <w:rsid w:val="003652F8"/>
    <w:rsid w:val="003662AE"/>
    <w:rsid w:val="0036758B"/>
    <w:rsid w:val="00367A56"/>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840"/>
    <w:rsid w:val="00385A41"/>
    <w:rsid w:val="00385E8A"/>
    <w:rsid w:val="003879B9"/>
    <w:rsid w:val="0039081F"/>
    <w:rsid w:val="0039106B"/>
    <w:rsid w:val="00391CDC"/>
    <w:rsid w:val="003922D1"/>
    <w:rsid w:val="0039257E"/>
    <w:rsid w:val="0039273B"/>
    <w:rsid w:val="003939D2"/>
    <w:rsid w:val="00393AFA"/>
    <w:rsid w:val="00393BCF"/>
    <w:rsid w:val="00393C0B"/>
    <w:rsid w:val="00394FEB"/>
    <w:rsid w:val="003950D0"/>
    <w:rsid w:val="00395995"/>
    <w:rsid w:val="00396DE0"/>
    <w:rsid w:val="003975A3"/>
    <w:rsid w:val="00397A4B"/>
    <w:rsid w:val="003A0535"/>
    <w:rsid w:val="003A1332"/>
    <w:rsid w:val="003A1C36"/>
    <w:rsid w:val="003A2577"/>
    <w:rsid w:val="003A29CC"/>
    <w:rsid w:val="003A3307"/>
    <w:rsid w:val="003A5355"/>
    <w:rsid w:val="003A5C2D"/>
    <w:rsid w:val="003A5D6E"/>
    <w:rsid w:val="003A70B9"/>
    <w:rsid w:val="003A710E"/>
    <w:rsid w:val="003A7FF4"/>
    <w:rsid w:val="003B045B"/>
    <w:rsid w:val="003B24AB"/>
    <w:rsid w:val="003B2C40"/>
    <w:rsid w:val="003B2EE2"/>
    <w:rsid w:val="003B3C18"/>
    <w:rsid w:val="003B47A7"/>
    <w:rsid w:val="003B5995"/>
    <w:rsid w:val="003B617E"/>
    <w:rsid w:val="003B69F3"/>
    <w:rsid w:val="003B77C7"/>
    <w:rsid w:val="003B7995"/>
    <w:rsid w:val="003B7CE7"/>
    <w:rsid w:val="003C0AFA"/>
    <w:rsid w:val="003C0B0D"/>
    <w:rsid w:val="003C1304"/>
    <w:rsid w:val="003C3B41"/>
    <w:rsid w:val="003C3BA6"/>
    <w:rsid w:val="003C3CCE"/>
    <w:rsid w:val="003C5649"/>
    <w:rsid w:val="003C5C2F"/>
    <w:rsid w:val="003C61F5"/>
    <w:rsid w:val="003C738C"/>
    <w:rsid w:val="003C74C8"/>
    <w:rsid w:val="003C7BC5"/>
    <w:rsid w:val="003D021B"/>
    <w:rsid w:val="003D1304"/>
    <w:rsid w:val="003D149D"/>
    <w:rsid w:val="003D4266"/>
    <w:rsid w:val="003D42E2"/>
    <w:rsid w:val="003D467F"/>
    <w:rsid w:val="003D48AF"/>
    <w:rsid w:val="003D59C4"/>
    <w:rsid w:val="003D5B1B"/>
    <w:rsid w:val="003D5E0A"/>
    <w:rsid w:val="003D669F"/>
    <w:rsid w:val="003D7128"/>
    <w:rsid w:val="003D7AAB"/>
    <w:rsid w:val="003D7F2C"/>
    <w:rsid w:val="003E0576"/>
    <w:rsid w:val="003E2184"/>
    <w:rsid w:val="003E28F4"/>
    <w:rsid w:val="003E2915"/>
    <w:rsid w:val="003E34ED"/>
    <w:rsid w:val="003E375D"/>
    <w:rsid w:val="003E3B5C"/>
    <w:rsid w:val="003E5BF2"/>
    <w:rsid w:val="003E6700"/>
    <w:rsid w:val="003E77C6"/>
    <w:rsid w:val="003E7A77"/>
    <w:rsid w:val="003E7B9E"/>
    <w:rsid w:val="003F00A5"/>
    <w:rsid w:val="003F027B"/>
    <w:rsid w:val="003F0374"/>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5DF4"/>
    <w:rsid w:val="00406AC0"/>
    <w:rsid w:val="0040786F"/>
    <w:rsid w:val="00407A8A"/>
    <w:rsid w:val="00407BDA"/>
    <w:rsid w:val="00407F17"/>
    <w:rsid w:val="00407FEA"/>
    <w:rsid w:val="00410186"/>
    <w:rsid w:val="0041109B"/>
    <w:rsid w:val="00411B60"/>
    <w:rsid w:val="004120F1"/>
    <w:rsid w:val="00412B01"/>
    <w:rsid w:val="00412DB6"/>
    <w:rsid w:val="0041341B"/>
    <w:rsid w:val="0041390A"/>
    <w:rsid w:val="00413E0F"/>
    <w:rsid w:val="00413F66"/>
    <w:rsid w:val="004142DA"/>
    <w:rsid w:val="00414762"/>
    <w:rsid w:val="00414B2D"/>
    <w:rsid w:val="00414FA4"/>
    <w:rsid w:val="00415115"/>
    <w:rsid w:val="0041513F"/>
    <w:rsid w:val="004153C3"/>
    <w:rsid w:val="00415CA2"/>
    <w:rsid w:val="004167C9"/>
    <w:rsid w:val="00416FC7"/>
    <w:rsid w:val="00417AF7"/>
    <w:rsid w:val="00420E1D"/>
    <w:rsid w:val="00421253"/>
    <w:rsid w:val="00421450"/>
    <w:rsid w:val="004226D5"/>
    <w:rsid w:val="00422878"/>
    <w:rsid w:val="00423804"/>
    <w:rsid w:val="00423C0D"/>
    <w:rsid w:val="00423D02"/>
    <w:rsid w:val="004246FC"/>
    <w:rsid w:val="0042472C"/>
    <w:rsid w:val="004249AE"/>
    <w:rsid w:val="004249EB"/>
    <w:rsid w:val="004267A6"/>
    <w:rsid w:val="00426CC9"/>
    <w:rsid w:val="00427143"/>
    <w:rsid w:val="004277D7"/>
    <w:rsid w:val="0043003A"/>
    <w:rsid w:val="00430D3F"/>
    <w:rsid w:val="00431057"/>
    <w:rsid w:val="00431FAC"/>
    <w:rsid w:val="0043307F"/>
    <w:rsid w:val="00433409"/>
    <w:rsid w:val="00433D1B"/>
    <w:rsid w:val="00434283"/>
    <w:rsid w:val="004344BC"/>
    <w:rsid w:val="00434C52"/>
    <w:rsid w:val="0043707A"/>
    <w:rsid w:val="0043726C"/>
    <w:rsid w:val="00437422"/>
    <w:rsid w:val="00437D5E"/>
    <w:rsid w:val="004401EA"/>
    <w:rsid w:val="004410CB"/>
    <w:rsid w:val="004412BC"/>
    <w:rsid w:val="004416E6"/>
    <w:rsid w:val="00443213"/>
    <w:rsid w:val="004432F7"/>
    <w:rsid w:val="00443F36"/>
    <w:rsid w:val="00445BD7"/>
    <w:rsid w:val="00445CBE"/>
    <w:rsid w:val="00445E44"/>
    <w:rsid w:val="00447952"/>
    <w:rsid w:val="004479A5"/>
    <w:rsid w:val="00450F84"/>
    <w:rsid w:val="00451778"/>
    <w:rsid w:val="00453349"/>
    <w:rsid w:val="004537DA"/>
    <w:rsid w:val="004550A6"/>
    <w:rsid w:val="00455B0D"/>
    <w:rsid w:val="00456005"/>
    <w:rsid w:val="00456552"/>
    <w:rsid w:val="00456865"/>
    <w:rsid w:val="00460080"/>
    <w:rsid w:val="00460BA7"/>
    <w:rsid w:val="00460E5F"/>
    <w:rsid w:val="0046108C"/>
    <w:rsid w:val="004610E8"/>
    <w:rsid w:val="00461D5C"/>
    <w:rsid w:val="00462193"/>
    <w:rsid w:val="00462F39"/>
    <w:rsid w:val="00462FB1"/>
    <w:rsid w:val="0046343A"/>
    <w:rsid w:val="00465901"/>
    <w:rsid w:val="004662CE"/>
    <w:rsid w:val="00466327"/>
    <w:rsid w:val="00466336"/>
    <w:rsid w:val="00467347"/>
    <w:rsid w:val="00467709"/>
    <w:rsid w:val="00467F9A"/>
    <w:rsid w:val="00471D7F"/>
    <w:rsid w:val="004725B4"/>
    <w:rsid w:val="00473BBA"/>
    <w:rsid w:val="00474944"/>
    <w:rsid w:val="00474970"/>
    <w:rsid w:val="00475D3B"/>
    <w:rsid w:val="00475F96"/>
    <w:rsid w:val="004775CD"/>
    <w:rsid w:val="00477EA4"/>
    <w:rsid w:val="004801F5"/>
    <w:rsid w:val="004810D1"/>
    <w:rsid w:val="00481A78"/>
    <w:rsid w:val="00481A8C"/>
    <w:rsid w:val="004823A8"/>
    <w:rsid w:val="004830E7"/>
    <w:rsid w:val="00483585"/>
    <w:rsid w:val="00484AF8"/>
    <w:rsid w:val="00486E80"/>
    <w:rsid w:val="00487001"/>
    <w:rsid w:val="00487D43"/>
    <w:rsid w:val="00487F53"/>
    <w:rsid w:val="004910C5"/>
    <w:rsid w:val="00491475"/>
    <w:rsid w:val="00491B2F"/>
    <w:rsid w:val="00492CF5"/>
    <w:rsid w:val="0049380F"/>
    <w:rsid w:val="00493C1E"/>
    <w:rsid w:val="00494589"/>
    <w:rsid w:val="004949CD"/>
    <w:rsid w:val="00494DC3"/>
    <w:rsid w:val="00494DFD"/>
    <w:rsid w:val="00495736"/>
    <w:rsid w:val="004958CC"/>
    <w:rsid w:val="004960AB"/>
    <w:rsid w:val="00496F40"/>
    <w:rsid w:val="004A0C7D"/>
    <w:rsid w:val="004A0E13"/>
    <w:rsid w:val="004A0FC3"/>
    <w:rsid w:val="004A1366"/>
    <w:rsid w:val="004A48F9"/>
    <w:rsid w:val="004A6126"/>
    <w:rsid w:val="004B1784"/>
    <w:rsid w:val="004B35C9"/>
    <w:rsid w:val="004B3914"/>
    <w:rsid w:val="004B557A"/>
    <w:rsid w:val="004B5884"/>
    <w:rsid w:val="004B6DE1"/>
    <w:rsid w:val="004B7836"/>
    <w:rsid w:val="004C0E19"/>
    <w:rsid w:val="004C2605"/>
    <w:rsid w:val="004C327F"/>
    <w:rsid w:val="004C338C"/>
    <w:rsid w:val="004C5F6D"/>
    <w:rsid w:val="004C7124"/>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4781"/>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4F6"/>
    <w:rsid w:val="00506097"/>
    <w:rsid w:val="0050678E"/>
    <w:rsid w:val="00506C06"/>
    <w:rsid w:val="00510424"/>
    <w:rsid w:val="00511654"/>
    <w:rsid w:val="00511E0F"/>
    <w:rsid w:val="00511FAE"/>
    <w:rsid w:val="005120AF"/>
    <w:rsid w:val="00512BFD"/>
    <w:rsid w:val="00512E41"/>
    <w:rsid w:val="00515D05"/>
    <w:rsid w:val="00515E12"/>
    <w:rsid w:val="00516085"/>
    <w:rsid w:val="00516284"/>
    <w:rsid w:val="00516D6D"/>
    <w:rsid w:val="00516EE0"/>
    <w:rsid w:val="005170AC"/>
    <w:rsid w:val="00517B60"/>
    <w:rsid w:val="00517D31"/>
    <w:rsid w:val="00520FFD"/>
    <w:rsid w:val="00521A58"/>
    <w:rsid w:val="00522FA1"/>
    <w:rsid w:val="005232B2"/>
    <w:rsid w:val="00524146"/>
    <w:rsid w:val="005244CF"/>
    <w:rsid w:val="00524F6E"/>
    <w:rsid w:val="0052530D"/>
    <w:rsid w:val="0052554B"/>
    <w:rsid w:val="0052621E"/>
    <w:rsid w:val="005274A7"/>
    <w:rsid w:val="005300CD"/>
    <w:rsid w:val="00530773"/>
    <w:rsid w:val="00530BAC"/>
    <w:rsid w:val="00530DCF"/>
    <w:rsid w:val="00530E67"/>
    <w:rsid w:val="00531EE8"/>
    <w:rsid w:val="005324E7"/>
    <w:rsid w:val="005326A1"/>
    <w:rsid w:val="00532DE3"/>
    <w:rsid w:val="005341BC"/>
    <w:rsid w:val="00534645"/>
    <w:rsid w:val="00534881"/>
    <w:rsid w:val="00534C38"/>
    <w:rsid w:val="00534C91"/>
    <w:rsid w:val="0053502A"/>
    <w:rsid w:val="00535601"/>
    <w:rsid w:val="00535B01"/>
    <w:rsid w:val="00535D29"/>
    <w:rsid w:val="0053790E"/>
    <w:rsid w:val="00537947"/>
    <w:rsid w:val="00537D7C"/>
    <w:rsid w:val="00541568"/>
    <w:rsid w:val="00542AD9"/>
    <w:rsid w:val="005432F1"/>
    <w:rsid w:val="00544162"/>
    <w:rsid w:val="005455E4"/>
    <w:rsid w:val="005457D6"/>
    <w:rsid w:val="0054585E"/>
    <w:rsid w:val="00546B3B"/>
    <w:rsid w:val="00547FD1"/>
    <w:rsid w:val="0055088E"/>
    <w:rsid w:val="00552571"/>
    <w:rsid w:val="005525B2"/>
    <w:rsid w:val="00552BA7"/>
    <w:rsid w:val="00552DDF"/>
    <w:rsid w:val="00553287"/>
    <w:rsid w:val="005537AF"/>
    <w:rsid w:val="00554482"/>
    <w:rsid w:val="00556915"/>
    <w:rsid w:val="00556D67"/>
    <w:rsid w:val="0055709C"/>
    <w:rsid w:val="0055730C"/>
    <w:rsid w:val="00557C8D"/>
    <w:rsid w:val="00560492"/>
    <w:rsid w:val="00561598"/>
    <w:rsid w:val="005617E5"/>
    <w:rsid w:val="00561A2B"/>
    <w:rsid w:val="0056219A"/>
    <w:rsid w:val="005632BF"/>
    <w:rsid w:val="00563FCE"/>
    <w:rsid w:val="005641BB"/>
    <w:rsid w:val="0056449B"/>
    <w:rsid w:val="00564B0D"/>
    <w:rsid w:val="00564BB1"/>
    <w:rsid w:val="00565160"/>
    <w:rsid w:val="00566333"/>
    <w:rsid w:val="00567F56"/>
    <w:rsid w:val="00570EA9"/>
    <w:rsid w:val="0057180F"/>
    <w:rsid w:val="005723B0"/>
    <w:rsid w:val="00572538"/>
    <w:rsid w:val="005749F0"/>
    <w:rsid w:val="00574CA4"/>
    <w:rsid w:val="005769DE"/>
    <w:rsid w:val="00580250"/>
    <w:rsid w:val="005811DE"/>
    <w:rsid w:val="00581AA6"/>
    <w:rsid w:val="00581DF4"/>
    <w:rsid w:val="0058246B"/>
    <w:rsid w:val="0058372F"/>
    <w:rsid w:val="00583831"/>
    <w:rsid w:val="005840C4"/>
    <w:rsid w:val="00584949"/>
    <w:rsid w:val="00584963"/>
    <w:rsid w:val="00584CD3"/>
    <w:rsid w:val="00585632"/>
    <w:rsid w:val="00585B04"/>
    <w:rsid w:val="00586443"/>
    <w:rsid w:val="00587D1E"/>
    <w:rsid w:val="005902A7"/>
    <w:rsid w:val="00590C94"/>
    <w:rsid w:val="005913C0"/>
    <w:rsid w:val="00591449"/>
    <w:rsid w:val="0059196C"/>
    <w:rsid w:val="00591F38"/>
    <w:rsid w:val="00592186"/>
    <w:rsid w:val="00593642"/>
    <w:rsid w:val="005946C9"/>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252F"/>
    <w:rsid w:val="005B4121"/>
    <w:rsid w:val="005B43A0"/>
    <w:rsid w:val="005B47CF"/>
    <w:rsid w:val="005B5077"/>
    <w:rsid w:val="005B5530"/>
    <w:rsid w:val="005B569A"/>
    <w:rsid w:val="005B5E6C"/>
    <w:rsid w:val="005B65CA"/>
    <w:rsid w:val="005B7EA3"/>
    <w:rsid w:val="005C0252"/>
    <w:rsid w:val="005C0EEE"/>
    <w:rsid w:val="005C1709"/>
    <w:rsid w:val="005C271B"/>
    <w:rsid w:val="005C2C9A"/>
    <w:rsid w:val="005C325A"/>
    <w:rsid w:val="005C4006"/>
    <w:rsid w:val="005C43C6"/>
    <w:rsid w:val="005C46CB"/>
    <w:rsid w:val="005C472B"/>
    <w:rsid w:val="005C55BE"/>
    <w:rsid w:val="005C6CEE"/>
    <w:rsid w:val="005C7570"/>
    <w:rsid w:val="005C78C1"/>
    <w:rsid w:val="005D0E2E"/>
    <w:rsid w:val="005D0FBD"/>
    <w:rsid w:val="005D16D7"/>
    <w:rsid w:val="005D1725"/>
    <w:rsid w:val="005D22F1"/>
    <w:rsid w:val="005D2369"/>
    <w:rsid w:val="005D3854"/>
    <w:rsid w:val="005D3C64"/>
    <w:rsid w:val="005D456F"/>
    <w:rsid w:val="005D5B47"/>
    <w:rsid w:val="005D6A13"/>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4680"/>
    <w:rsid w:val="005F4D00"/>
    <w:rsid w:val="005F51CE"/>
    <w:rsid w:val="005F53B9"/>
    <w:rsid w:val="005F664B"/>
    <w:rsid w:val="005F69B8"/>
    <w:rsid w:val="00601242"/>
    <w:rsid w:val="006025E5"/>
    <w:rsid w:val="006027FF"/>
    <w:rsid w:val="00602D65"/>
    <w:rsid w:val="00602E8F"/>
    <w:rsid w:val="00604002"/>
    <w:rsid w:val="006044E9"/>
    <w:rsid w:val="00604FEE"/>
    <w:rsid w:val="0060520F"/>
    <w:rsid w:val="006057BF"/>
    <w:rsid w:val="006067C7"/>
    <w:rsid w:val="00606B57"/>
    <w:rsid w:val="0060730C"/>
    <w:rsid w:val="0060799F"/>
    <w:rsid w:val="00610734"/>
    <w:rsid w:val="0061104F"/>
    <w:rsid w:val="006119CC"/>
    <w:rsid w:val="006121AD"/>
    <w:rsid w:val="0061261C"/>
    <w:rsid w:val="00612FC9"/>
    <w:rsid w:val="00613A08"/>
    <w:rsid w:val="00613D83"/>
    <w:rsid w:val="00614777"/>
    <w:rsid w:val="00614E2F"/>
    <w:rsid w:val="00615B8B"/>
    <w:rsid w:val="00616E43"/>
    <w:rsid w:val="006171A7"/>
    <w:rsid w:val="00617D9B"/>
    <w:rsid w:val="006203D4"/>
    <w:rsid w:val="00621855"/>
    <w:rsid w:val="00622201"/>
    <w:rsid w:val="00622C2B"/>
    <w:rsid w:val="00622FF5"/>
    <w:rsid w:val="006232D1"/>
    <w:rsid w:val="0062332A"/>
    <w:rsid w:val="00624B0E"/>
    <w:rsid w:val="006253FE"/>
    <w:rsid w:val="00625E07"/>
    <w:rsid w:val="00626302"/>
    <w:rsid w:val="00626538"/>
    <w:rsid w:val="00627F38"/>
    <w:rsid w:val="00630E77"/>
    <w:rsid w:val="0063135A"/>
    <w:rsid w:val="00631DC3"/>
    <w:rsid w:val="00632242"/>
    <w:rsid w:val="006336B6"/>
    <w:rsid w:val="006336C2"/>
    <w:rsid w:val="006336EE"/>
    <w:rsid w:val="0063536B"/>
    <w:rsid w:val="00635E62"/>
    <w:rsid w:val="00636998"/>
    <w:rsid w:val="00636E8F"/>
    <w:rsid w:val="0063746B"/>
    <w:rsid w:val="00640358"/>
    <w:rsid w:val="006406D8"/>
    <w:rsid w:val="00640C0F"/>
    <w:rsid w:val="006412CE"/>
    <w:rsid w:val="0064217B"/>
    <w:rsid w:val="00643F46"/>
    <w:rsid w:val="0064463E"/>
    <w:rsid w:val="00646289"/>
    <w:rsid w:val="0064646E"/>
    <w:rsid w:val="00647268"/>
    <w:rsid w:val="00647FE0"/>
    <w:rsid w:val="006505F9"/>
    <w:rsid w:val="00651485"/>
    <w:rsid w:val="00651701"/>
    <w:rsid w:val="0065210E"/>
    <w:rsid w:val="006525F3"/>
    <w:rsid w:val="00652ADC"/>
    <w:rsid w:val="00653AC8"/>
    <w:rsid w:val="0065424F"/>
    <w:rsid w:val="00654FBC"/>
    <w:rsid w:val="00656492"/>
    <w:rsid w:val="00656EBC"/>
    <w:rsid w:val="00660B7E"/>
    <w:rsid w:val="00661A7C"/>
    <w:rsid w:val="00661E65"/>
    <w:rsid w:val="006634C0"/>
    <w:rsid w:val="006635C7"/>
    <w:rsid w:val="006636F1"/>
    <w:rsid w:val="00663EDC"/>
    <w:rsid w:val="00664738"/>
    <w:rsid w:val="00664BA3"/>
    <w:rsid w:val="0066601D"/>
    <w:rsid w:val="006660C3"/>
    <w:rsid w:val="00666C49"/>
    <w:rsid w:val="00670CA0"/>
    <w:rsid w:val="00671A55"/>
    <w:rsid w:val="00672217"/>
    <w:rsid w:val="0067238C"/>
    <w:rsid w:val="00672FAF"/>
    <w:rsid w:val="0067312C"/>
    <w:rsid w:val="00673D3D"/>
    <w:rsid w:val="00677534"/>
    <w:rsid w:val="00677566"/>
    <w:rsid w:val="00680649"/>
    <w:rsid w:val="006826FD"/>
    <w:rsid w:val="00682A8A"/>
    <w:rsid w:val="00682ECC"/>
    <w:rsid w:val="0068355D"/>
    <w:rsid w:val="00683A7B"/>
    <w:rsid w:val="00684C47"/>
    <w:rsid w:val="0068557E"/>
    <w:rsid w:val="00685784"/>
    <w:rsid w:val="00685A2A"/>
    <w:rsid w:val="00685AAA"/>
    <w:rsid w:val="00685F29"/>
    <w:rsid w:val="00686364"/>
    <w:rsid w:val="0068794A"/>
    <w:rsid w:val="00687D15"/>
    <w:rsid w:val="00687E04"/>
    <w:rsid w:val="00690D2D"/>
    <w:rsid w:val="006933A5"/>
    <w:rsid w:val="00694890"/>
    <w:rsid w:val="00694A7C"/>
    <w:rsid w:val="006950E0"/>
    <w:rsid w:val="00696BF2"/>
    <w:rsid w:val="006A00C7"/>
    <w:rsid w:val="006A0311"/>
    <w:rsid w:val="006A037E"/>
    <w:rsid w:val="006A1A84"/>
    <w:rsid w:val="006A1EA6"/>
    <w:rsid w:val="006A3115"/>
    <w:rsid w:val="006A374E"/>
    <w:rsid w:val="006A3F19"/>
    <w:rsid w:val="006A502E"/>
    <w:rsid w:val="006A5CCC"/>
    <w:rsid w:val="006A79B8"/>
    <w:rsid w:val="006B0179"/>
    <w:rsid w:val="006B0598"/>
    <w:rsid w:val="006B2A66"/>
    <w:rsid w:val="006B316C"/>
    <w:rsid w:val="006B4E9A"/>
    <w:rsid w:val="006B4EAB"/>
    <w:rsid w:val="006B7208"/>
    <w:rsid w:val="006C0C44"/>
    <w:rsid w:val="006C1E39"/>
    <w:rsid w:val="006C2631"/>
    <w:rsid w:val="006C27FD"/>
    <w:rsid w:val="006C35CA"/>
    <w:rsid w:val="006C3E11"/>
    <w:rsid w:val="006C3EFA"/>
    <w:rsid w:val="006C4200"/>
    <w:rsid w:val="006C47CF"/>
    <w:rsid w:val="006C525D"/>
    <w:rsid w:val="006C557B"/>
    <w:rsid w:val="006C5B06"/>
    <w:rsid w:val="006D06E3"/>
    <w:rsid w:val="006D2500"/>
    <w:rsid w:val="006D5AF9"/>
    <w:rsid w:val="006D6647"/>
    <w:rsid w:val="006D7BD2"/>
    <w:rsid w:val="006E024C"/>
    <w:rsid w:val="006E0FF3"/>
    <w:rsid w:val="006E1605"/>
    <w:rsid w:val="006E2B4F"/>
    <w:rsid w:val="006E379A"/>
    <w:rsid w:val="006E3B28"/>
    <w:rsid w:val="006E4505"/>
    <w:rsid w:val="006E4B4A"/>
    <w:rsid w:val="006E50F4"/>
    <w:rsid w:val="006E654E"/>
    <w:rsid w:val="006E6FF0"/>
    <w:rsid w:val="006E7482"/>
    <w:rsid w:val="006F169C"/>
    <w:rsid w:val="006F1B31"/>
    <w:rsid w:val="006F2707"/>
    <w:rsid w:val="006F2DAC"/>
    <w:rsid w:val="006F3C02"/>
    <w:rsid w:val="006F4361"/>
    <w:rsid w:val="006F7D13"/>
    <w:rsid w:val="006F7F70"/>
    <w:rsid w:val="006F7FF5"/>
    <w:rsid w:val="00700139"/>
    <w:rsid w:val="007007C2"/>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2ED"/>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B71"/>
    <w:rsid w:val="007302BC"/>
    <w:rsid w:val="0073178F"/>
    <w:rsid w:val="00731CA1"/>
    <w:rsid w:val="00731D81"/>
    <w:rsid w:val="00732480"/>
    <w:rsid w:val="00732A64"/>
    <w:rsid w:val="007330A0"/>
    <w:rsid w:val="0073467F"/>
    <w:rsid w:val="00734C2A"/>
    <w:rsid w:val="00734E52"/>
    <w:rsid w:val="0073591F"/>
    <w:rsid w:val="00735FB7"/>
    <w:rsid w:val="007360F5"/>
    <w:rsid w:val="007365B0"/>
    <w:rsid w:val="00737A0C"/>
    <w:rsid w:val="00740B23"/>
    <w:rsid w:val="00741720"/>
    <w:rsid w:val="007420D2"/>
    <w:rsid w:val="007424F5"/>
    <w:rsid w:val="0074287A"/>
    <w:rsid w:val="0074337F"/>
    <w:rsid w:val="00743502"/>
    <w:rsid w:val="00744528"/>
    <w:rsid w:val="007452F6"/>
    <w:rsid w:val="007455BE"/>
    <w:rsid w:val="00745711"/>
    <w:rsid w:val="00746253"/>
    <w:rsid w:val="00746BCC"/>
    <w:rsid w:val="007470D0"/>
    <w:rsid w:val="00747488"/>
    <w:rsid w:val="00747F23"/>
    <w:rsid w:val="007510B8"/>
    <w:rsid w:val="00751161"/>
    <w:rsid w:val="00752017"/>
    <w:rsid w:val="00753519"/>
    <w:rsid w:val="007559F1"/>
    <w:rsid w:val="007566A6"/>
    <w:rsid w:val="0075785E"/>
    <w:rsid w:val="00757CDB"/>
    <w:rsid w:val="007623BC"/>
    <w:rsid w:val="00762733"/>
    <w:rsid w:val="007629CC"/>
    <w:rsid w:val="00762AB1"/>
    <w:rsid w:val="00763492"/>
    <w:rsid w:val="00764BDD"/>
    <w:rsid w:val="007652DE"/>
    <w:rsid w:val="0076555C"/>
    <w:rsid w:val="0076577E"/>
    <w:rsid w:val="00765812"/>
    <w:rsid w:val="00767BF8"/>
    <w:rsid w:val="00767E93"/>
    <w:rsid w:val="00770025"/>
    <w:rsid w:val="00770BAF"/>
    <w:rsid w:val="0077300A"/>
    <w:rsid w:val="00774161"/>
    <w:rsid w:val="007743EF"/>
    <w:rsid w:val="0077521F"/>
    <w:rsid w:val="007759AF"/>
    <w:rsid w:val="00775C28"/>
    <w:rsid w:val="007762C7"/>
    <w:rsid w:val="00777A45"/>
    <w:rsid w:val="00777C69"/>
    <w:rsid w:val="00777FAF"/>
    <w:rsid w:val="0078149B"/>
    <w:rsid w:val="00783AF5"/>
    <w:rsid w:val="00783C48"/>
    <w:rsid w:val="007861DF"/>
    <w:rsid w:val="00786FF7"/>
    <w:rsid w:val="0079207A"/>
    <w:rsid w:val="00792CBE"/>
    <w:rsid w:val="00793293"/>
    <w:rsid w:val="00793545"/>
    <w:rsid w:val="00794E7C"/>
    <w:rsid w:val="007954F7"/>
    <w:rsid w:val="00796871"/>
    <w:rsid w:val="00796B32"/>
    <w:rsid w:val="00796F4A"/>
    <w:rsid w:val="007A0AE3"/>
    <w:rsid w:val="007A0C2D"/>
    <w:rsid w:val="007A1351"/>
    <w:rsid w:val="007A14D1"/>
    <w:rsid w:val="007A14DD"/>
    <w:rsid w:val="007A1AA8"/>
    <w:rsid w:val="007A2152"/>
    <w:rsid w:val="007A28E4"/>
    <w:rsid w:val="007A3353"/>
    <w:rsid w:val="007A35F3"/>
    <w:rsid w:val="007A4075"/>
    <w:rsid w:val="007A694B"/>
    <w:rsid w:val="007A7028"/>
    <w:rsid w:val="007A74C4"/>
    <w:rsid w:val="007A7EC6"/>
    <w:rsid w:val="007B0187"/>
    <w:rsid w:val="007B021F"/>
    <w:rsid w:val="007B02FF"/>
    <w:rsid w:val="007B2C2B"/>
    <w:rsid w:val="007B3868"/>
    <w:rsid w:val="007B3ACC"/>
    <w:rsid w:val="007B3B3B"/>
    <w:rsid w:val="007B4B2F"/>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0A"/>
    <w:rsid w:val="007C3153"/>
    <w:rsid w:val="007C33DD"/>
    <w:rsid w:val="007C3C38"/>
    <w:rsid w:val="007C4295"/>
    <w:rsid w:val="007C4585"/>
    <w:rsid w:val="007C5FEC"/>
    <w:rsid w:val="007C70C7"/>
    <w:rsid w:val="007D0070"/>
    <w:rsid w:val="007D26A3"/>
    <w:rsid w:val="007D2F36"/>
    <w:rsid w:val="007D3B10"/>
    <w:rsid w:val="007D4B1D"/>
    <w:rsid w:val="007D6483"/>
    <w:rsid w:val="007D6706"/>
    <w:rsid w:val="007D75FC"/>
    <w:rsid w:val="007D7E09"/>
    <w:rsid w:val="007E124F"/>
    <w:rsid w:val="007E1949"/>
    <w:rsid w:val="007E1971"/>
    <w:rsid w:val="007E2891"/>
    <w:rsid w:val="007E2E6D"/>
    <w:rsid w:val="007E3296"/>
    <w:rsid w:val="007E3753"/>
    <w:rsid w:val="007E3B53"/>
    <w:rsid w:val="007E3FFD"/>
    <w:rsid w:val="007E46B1"/>
    <w:rsid w:val="007E5167"/>
    <w:rsid w:val="007E538E"/>
    <w:rsid w:val="007E5A19"/>
    <w:rsid w:val="007E5AD0"/>
    <w:rsid w:val="007E703B"/>
    <w:rsid w:val="007F05F3"/>
    <w:rsid w:val="007F0674"/>
    <w:rsid w:val="007F3E13"/>
    <w:rsid w:val="007F3E6E"/>
    <w:rsid w:val="007F443B"/>
    <w:rsid w:val="007F55AA"/>
    <w:rsid w:val="007F5F30"/>
    <w:rsid w:val="007F5F4D"/>
    <w:rsid w:val="007F66F2"/>
    <w:rsid w:val="007F719D"/>
    <w:rsid w:val="007F72B7"/>
    <w:rsid w:val="007F75AA"/>
    <w:rsid w:val="007F7F9A"/>
    <w:rsid w:val="008001D2"/>
    <w:rsid w:val="00801220"/>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2654"/>
    <w:rsid w:val="00812FCC"/>
    <w:rsid w:val="0081348B"/>
    <w:rsid w:val="00813D87"/>
    <w:rsid w:val="00814856"/>
    <w:rsid w:val="00814F56"/>
    <w:rsid w:val="00814F88"/>
    <w:rsid w:val="0081518D"/>
    <w:rsid w:val="00815836"/>
    <w:rsid w:val="0081584E"/>
    <w:rsid w:val="00815F49"/>
    <w:rsid w:val="00817980"/>
    <w:rsid w:val="00817B5B"/>
    <w:rsid w:val="008208E0"/>
    <w:rsid w:val="00820C0D"/>
    <w:rsid w:val="008230F0"/>
    <w:rsid w:val="0082522F"/>
    <w:rsid w:val="0082543B"/>
    <w:rsid w:val="008268D8"/>
    <w:rsid w:val="00826D8B"/>
    <w:rsid w:val="00826FCD"/>
    <w:rsid w:val="008303C1"/>
    <w:rsid w:val="0083089B"/>
    <w:rsid w:val="00831769"/>
    <w:rsid w:val="00831F89"/>
    <w:rsid w:val="00832583"/>
    <w:rsid w:val="00832B52"/>
    <w:rsid w:val="008344EF"/>
    <w:rsid w:val="0083542C"/>
    <w:rsid w:val="00836392"/>
    <w:rsid w:val="0083661D"/>
    <w:rsid w:val="0083669E"/>
    <w:rsid w:val="00836A46"/>
    <w:rsid w:val="0083724A"/>
    <w:rsid w:val="0084008D"/>
    <w:rsid w:val="00840D6E"/>
    <w:rsid w:val="0084145B"/>
    <w:rsid w:val="008415D9"/>
    <w:rsid w:val="00841959"/>
    <w:rsid w:val="008419A2"/>
    <w:rsid w:val="00841D42"/>
    <w:rsid w:val="00843382"/>
    <w:rsid w:val="0084424F"/>
    <w:rsid w:val="00844A31"/>
    <w:rsid w:val="00844C69"/>
    <w:rsid w:val="00844DCB"/>
    <w:rsid w:val="00844EAD"/>
    <w:rsid w:val="0084609F"/>
    <w:rsid w:val="00846DE8"/>
    <w:rsid w:val="008475D3"/>
    <w:rsid w:val="00847E25"/>
    <w:rsid w:val="00851617"/>
    <w:rsid w:val="00851A74"/>
    <w:rsid w:val="00851D50"/>
    <w:rsid w:val="008524C9"/>
    <w:rsid w:val="0085289B"/>
    <w:rsid w:val="0085298A"/>
    <w:rsid w:val="0085343B"/>
    <w:rsid w:val="008547C5"/>
    <w:rsid w:val="00854E81"/>
    <w:rsid w:val="008556D7"/>
    <w:rsid w:val="00856B8A"/>
    <w:rsid w:val="0085776B"/>
    <w:rsid w:val="00857B8F"/>
    <w:rsid w:val="00861A11"/>
    <w:rsid w:val="008620EC"/>
    <w:rsid w:val="00862281"/>
    <w:rsid w:val="00862416"/>
    <w:rsid w:val="00862CC3"/>
    <w:rsid w:val="00863453"/>
    <w:rsid w:val="00863B41"/>
    <w:rsid w:val="0086464C"/>
    <w:rsid w:val="008700E8"/>
    <w:rsid w:val="008702F6"/>
    <w:rsid w:val="00870B96"/>
    <w:rsid w:val="008722B8"/>
    <w:rsid w:val="008723B2"/>
    <w:rsid w:val="00872945"/>
    <w:rsid w:val="00873ABB"/>
    <w:rsid w:val="00873C0A"/>
    <w:rsid w:val="00873E2E"/>
    <w:rsid w:val="0087550C"/>
    <w:rsid w:val="00877AF9"/>
    <w:rsid w:val="00877CA9"/>
    <w:rsid w:val="00880259"/>
    <w:rsid w:val="00880655"/>
    <w:rsid w:val="00880A1B"/>
    <w:rsid w:val="0088100E"/>
    <w:rsid w:val="00881358"/>
    <w:rsid w:val="00882141"/>
    <w:rsid w:val="0088279C"/>
    <w:rsid w:val="00882A80"/>
    <w:rsid w:val="00882F0D"/>
    <w:rsid w:val="00883177"/>
    <w:rsid w:val="00883EB5"/>
    <w:rsid w:val="00883EEF"/>
    <w:rsid w:val="00885CC2"/>
    <w:rsid w:val="00886DF4"/>
    <w:rsid w:val="0088767B"/>
    <w:rsid w:val="00890E8F"/>
    <w:rsid w:val="0089152F"/>
    <w:rsid w:val="00891604"/>
    <w:rsid w:val="00891A8D"/>
    <w:rsid w:val="008923E8"/>
    <w:rsid w:val="008923EE"/>
    <w:rsid w:val="0089320A"/>
    <w:rsid w:val="008932CD"/>
    <w:rsid w:val="008947F3"/>
    <w:rsid w:val="0089594B"/>
    <w:rsid w:val="00896361"/>
    <w:rsid w:val="008964B6"/>
    <w:rsid w:val="008964D6"/>
    <w:rsid w:val="0089676A"/>
    <w:rsid w:val="00897B3B"/>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112E"/>
    <w:rsid w:val="008B13C6"/>
    <w:rsid w:val="008B1655"/>
    <w:rsid w:val="008B206B"/>
    <w:rsid w:val="008B276E"/>
    <w:rsid w:val="008B2D05"/>
    <w:rsid w:val="008B3554"/>
    <w:rsid w:val="008B3EE8"/>
    <w:rsid w:val="008B46E2"/>
    <w:rsid w:val="008B5C8D"/>
    <w:rsid w:val="008B62F7"/>
    <w:rsid w:val="008B75C8"/>
    <w:rsid w:val="008C1DB4"/>
    <w:rsid w:val="008C3BA2"/>
    <w:rsid w:val="008C3BC5"/>
    <w:rsid w:val="008C4DE5"/>
    <w:rsid w:val="008C5086"/>
    <w:rsid w:val="008C5BEE"/>
    <w:rsid w:val="008C5DFC"/>
    <w:rsid w:val="008C662E"/>
    <w:rsid w:val="008C7FDD"/>
    <w:rsid w:val="008D03E1"/>
    <w:rsid w:val="008D0958"/>
    <w:rsid w:val="008D0A8B"/>
    <w:rsid w:val="008D0FDF"/>
    <w:rsid w:val="008D1DD2"/>
    <w:rsid w:val="008D2043"/>
    <w:rsid w:val="008D2A29"/>
    <w:rsid w:val="008D2DBA"/>
    <w:rsid w:val="008D3A1E"/>
    <w:rsid w:val="008D3E9E"/>
    <w:rsid w:val="008D40EB"/>
    <w:rsid w:val="008D4E68"/>
    <w:rsid w:val="008D5A0F"/>
    <w:rsid w:val="008D5E94"/>
    <w:rsid w:val="008D69E8"/>
    <w:rsid w:val="008D6E01"/>
    <w:rsid w:val="008D703A"/>
    <w:rsid w:val="008D706A"/>
    <w:rsid w:val="008D73A3"/>
    <w:rsid w:val="008E04E0"/>
    <w:rsid w:val="008E055B"/>
    <w:rsid w:val="008E0CDD"/>
    <w:rsid w:val="008E1265"/>
    <w:rsid w:val="008E24F9"/>
    <w:rsid w:val="008E28F7"/>
    <w:rsid w:val="008E2A33"/>
    <w:rsid w:val="008E3B56"/>
    <w:rsid w:val="008E42D6"/>
    <w:rsid w:val="008E4A26"/>
    <w:rsid w:val="008E4AD6"/>
    <w:rsid w:val="008E55E4"/>
    <w:rsid w:val="008E5700"/>
    <w:rsid w:val="008E6B9F"/>
    <w:rsid w:val="008F003D"/>
    <w:rsid w:val="008F00AC"/>
    <w:rsid w:val="008F04DE"/>
    <w:rsid w:val="008F09B2"/>
    <w:rsid w:val="008F1304"/>
    <w:rsid w:val="008F35CE"/>
    <w:rsid w:val="008F37CD"/>
    <w:rsid w:val="008F5DF4"/>
    <w:rsid w:val="008F6AA2"/>
    <w:rsid w:val="008F6E21"/>
    <w:rsid w:val="008F7334"/>
    <w:rsid w:val="008F7D0F"/>
    <w:rsid w:val="008F7D83"/>
    <w:rsid w:val="008F7FBF"/>
    <w:rsid w:val="00900367"/>
    <w:rsid w:val="00900868"/>
    <w:rsid w:val="00901E7A"/>
    <w:rsid w:val="0090288C"/>
    <w:rsid w:val="009037E7"/>
    <w:rsid w:val="00903D88"/>
    <w:rsid w:val="0090413C"/>
    <w:rsid w:val="009043D3"/>
    <w:rsid w:val="00904619"/>
    <w:rsid w:val="0090469C"/>
    <w:rsid w:val="009049AF"/>
    <w:rsid w:val="009054E0"/>
    <w:rsid w:val="00911ADB"/>
    <w:rsid w:val="00912786"/>
    <w:rsid w:val="009137CF"/>
    <w:rsid w:val="009159FA"/>
    <w:rsid w:val="00915AF2"/>
    <w:rsid w:val="00916272"/>
    <w:rsid w:val="0091668C"/>
    <w:rsid w:val="009169B8"/>
    <w:rsid w:val="00916EFF"/>
    <w:rsid w:val="00917303"/>
    <w:rsid w:val="00917473"/>
    <w:rsid w:val="00917F45"/>
    <w:rsid w:val="0092132D"/>
    <w:rsid w:val="00921F70"/>
    <w:rsid w:val="0092344E"/>
    <w:rsid w:val="00924214"/>
    <w:rsid w:val="00924280"/>
    <w:rsid w:val="0092536C"/>
    <w:rsid w:val="009258C3"/>
    <w:rsid w:val="00926CA0"/>
    <w:rsid w:val="009277A0"/>
    <w:rsid w:val="00927993"/>
    <w:rsid w:val="00927D10"/>
    <w:rsid w:val="0093098D"/>
    <w:rsid w:val="0093121C"/>
    <w:rsid w:val="009312D9"/>
    <w:rsid w:val="00931BD8"/>
    <w:rsid w:val="00933237"/>
    <w:rsid w:val="009352EF"/>
    <w:rsid w:val="0093753C"/>
    <w:rsid w:val="00937E50"/>
    <w:rsid w:val="00937F64"/>
    <w:rsid w:val="00941C30"/>
    <w:rsid w:val="00942477"/>
    <w:rsid w:val="0094289F"/>
    <w:rsid w:val="009432EA"/>
    <w:rsid w:val="00943363"/>
    <w:rsid w:val="00943DD7"/>
    <w:rsid w:val="00945239"/>
    <w:rsid w:val="0094537B"/>
    <w:rsid w:val="00945AF4"/>
    <w:rsid w:val="009463E0"/>
    <w:rsid w:val="00946973"/>
    <w:rsid w:val="009475B3"/>
    <w:rsid w:val="009502F0"/>
    <w:rsid w:val="00950618"/>
    <w:rsid w:val="009524F5"/>
    <w:rsid w:val="009525BA"/>
    <w:rsid w:val="0095341F"/>
    <w:rsid w:val="00954095"/>
    <w:rsid w:val="0095428C"/>
    <w:rsid w:val="00954F72"/>
    <w:rsid w:val="00955E54"/>
    <w:rsid w:val="00956142"/>
    <w:rsid w:val="009566F2"/>
    <w:rsid w:val="0096122A"/>
    <w:rsid w:val="0096132D"/>
    <w:rsid w:val="00961C41"/>
    <w:rsid w:val="00962155"/>
    <w:rsid w:val="00962D67"/>
    <w:rsid w:val="00963F54"/>
    <w:rsid w:val="00964722"/>
    <w:rsid w:val="009647E6"/>
    <w:rsid w:val="009649EF"/>
    <w:rsid w:val="00964CB8"/>
    <w:rsid w:val="00965132"/>
    <w:rsid w:val="0096544E"/>
    <w:rsid w:val="009658C5"/>
    <w:rsid w:val="009660F8"/>
    <w:rsid w:val="00966B47"/>
    <w:rsid w:val="00967373"/>
    <w:rsid w:val="00967F85"/>
    <w:rsid w:val="00970EE5"/>
    <w:rsid w:val="00971110"/>
    <w:rsid w:val="009712B1"/>
    <w:rsid w:val="0097228C"/>
    <w:rsid w:val="0097257F"/>
    <w:rsid w:val="0097353F"/>
    <w:rsid w:val="0097359C"/>
    <w:rsid w:val="00974661"/>
    <w:rsid w:val="0097473C"/>
    <w:rsid w:val="00975808"/>
    <w:rsid w:val="0097583C"/>
    <w:rsid w:val="0097670E"/>
    <w:rsid w:val="009778BF"/>
    <w:rsid w:val="0098055A"/>
    <w:rsid w:val="009806E9"/>
    <w:rsid w:val="00980CC0"/>
    <w:rsid w:val="00980F13"/>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3410"/>
    <w:rsid w:val="00995718"/>
    <w:rsid w:val="00996194"/>
    <w:rsid w:val="00997121"/>
    <w:rsid w:val="009972F4"/>
    <w:rsid w:val="00997B40"/>
    <w:rsid w:val="00997C2D"/>
    <w:rsid w:val="00997C41"/>
    <w:rsid w:val="009A0C2F"/>
    <w:rsid w:val="009A1103"/>
    <w:rsid w:val="009A2E84"/>
    <w:rsid w:val="009A3B53"/>
    <w:rsid w:val="009A3D33"/>
    <w:rsid w:val="009A4537"/>
    <w:rsid w:val="009A4D40"/>
    <w:rsid w:val="009A57F8"/>
    <w:rsid w:val="009A5FD6"/>
    <w:rsid w:val="009A661A"/>
    <w:rsid w:val="009A72D6"/>
    <w:rsid w:val="009A7CAC"/>
    <w:rsid w:val="009A7DF6"/>
    <w:rsid w:val="009B0259"/>
    <w:rsid w:val="009B10F5"/>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2D2"/>
    <w:rsid w:val="009C4AC6"/>
    <w:rsid w:val="009C5176"/>
    <w:rsid w:val="009C7580"/>
    <w:rsid w:val="009C75E7"/>
    <w:rsid w:val="009C7617"/>
    <w:rsid w:val="009C7896"/>
    <w:rsid w:val="009C7C1A"/>
    <w:rsid w:val="009D0080"/>
    <w:rsid w:val="009D00CE"/>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2811"/>
    <w:rsid w:val="009E3446"/>
    <w:rsid w:val="009E3CBE"/>
    <w:rsid w:val="009E448C"/>
    <w:rsid w:val="009E4ED9"/>
    <w:rsid w:val="009E5409"/>
    <w:rsid w:val="009E5AB0"/>
    <w:rsid w:val="009E651C"/>
    <w:rsid w:val="009E681C"/>
    <w:rsid w:val="009E6AAC"/>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7BBF"/>
    <w:rsid w:val="00A007AC"/>
    <w:rsid w:val="00A00EF0"/>
    <w:rsid w:val="00A03268"/>
    <w:rsid w:val="00A037A9"/>
    <w:rsid w:val="00A03A53"/>
    <w:rsid w:val="00A040B0"/>
    <w:rsid w:val="00A04682"/>
    <w:rsid w:val="00A0494E"/>
    <w:rsid w:val="00A059C7"/>
    <w:rsid w:val="00A05DF0"/>
    <w:rsid w:val="00A0666C"/>
    <w:rsid w:val="00A07CDA"/>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201FA"/>
    <w:rsid w:val="00A21B30"/>
    <w:rsid w:val="00A21F1E"/>
    <w:rsid w:val="00A2305E"/>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A2"/>
    <w:rsid w:val="00A426CC"/>
    <w:rsid w:val="00A428DA"/>
    <w:rsid w:val="00A42EA7"/>
    <w:rsid w:val="00A434AF"/>
    <w:rsid w:val="00A4493E"/>
    <w:rsid w:val="00A44BC3"/>
    <w:rsid w:val="00A45C80"/>
    <w:rsid w:val="00A4633B"/>
    <w:rsid w:val="00A474A4"/>
    <w:rsid w:val="00A47533"/>
    <w:rsid w:val="00A4783D"/>
    <w:rsid w:val="00A47EA3"/>
    <w:rsid w:val="00A51092"/>
    <w:rsid w:val="00A511F3"/>
    <w:rsid w:val="00A5125D"/>
    <w:rsid w:val="00A51D55"/>
    <w:rsid w:val="00A523BC"/>
    <w:rsid w:val="00A52F76"/>
    <w:rsid w:val="00A53E4D"/>
    <w:rsid w:val="00A543B5"/>
    <w:rsid w:val="00A54A69"/>
    <w:rsid w:val="00A54F44"/>
    <w:rsid w:val="00A5591C"/>
    <w:rsid w:val="00A5735A"/>
    <w:rsid w:val="00A57767"/>
    <w:rsid w:val="00A57CE0"/>
    <w:rsid w:val="00A6052E"/>
    <w:rsid w:val="00A608B6"/>
    <w:rsid w:val="00A60B1F"/>
    <w:rsid w:val="00A60D2B"/>
    <w:rsid w:val="00A61E44"/>
    <w:rsid w:val="00A62AB2"/>
    <w:rsid w:val="00A64B8A"/>
    <w:rsid w:val="00A657C7"/>
    <w:rsid w:val="00A66D80"/>
    <w:rsid w:val="00A67CC3"/>
    <w:rsid w:val="00A70E90"/>
    <w:rsid w:val="00A7116D"/>
    <w:rsid w:val="00A71933"/>
    <w:rsid w:val="00A71968"/>
    <w:rsid w:val="00A720AE"/>
    <w:rsid w:val="00A735DF"/>
    <w:rsid w:val="00A735F4"/>
    <w:rsid w:val="00A747EC"/>
    <w:rsid w:val="00A749D2"/>
    <w:rsid w:val="00A74A4B"/>
    <w:rsid w:val="00A74B7D"/>
    <w:rsid w:val="00A7535A"/>
    <w:rsid w:val="00A76AA4"/>
    <w:rsid w:val="00A76E25"/>
    <w:rsid w:val="00A77343"/>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990"/>
    <w:rsid w:val="00A92C18"/>
    <w:rsid w:val="00A930C0"/>
    <w:rsid w:val="00A945C4"/>
    <w:rsid w:val="00A95579"/>
    <w:rsid w:val="00A97255"/>
    <w:rsid w:val="00AA0AF7"/>
    <w:rsid w:val="00AA0D5F"/>
    <w:rsid w:val="00AA10A7"/>
    <w:rsid w:val="00AA172E"/>
    <w:rsid w:val="00AA1909"/>
    <w:rsid w:val="00AA1A57"/>
    <w:rsid w:val="00AA1EBA"/>
    <w:rsid w:val="00AA27B6"/>
    <w:rsid w:val="00AA29A6"/>
    <w:rsid w:val="00AA2E4C"/>
    <w:rsid w:val="00AA5AE5"/>
    <w:rsid w:val="00AA5B86"/>
    <w:rsid w:val="00AA6553"/>
    <w:rsid w:val="00AA68EC"/>
    <w:rsid w:val="00AA6DA8"/>
    <w:rsid w:val="00AB1D1C"/>
    <w:rsid w:val="00AB1E4A"/>
    <w:rsid w:val="00AB264A"/>
    <w:rsid w:val="00AB2A62"/>
    <w:rsid w:val="00AB3010"/>
    <w:rsid w:val="00AB574F"/>
    <w:rsid w:val="00AC215C"/>
    <w:rsid w:val="00AC2995"/>
    <w:rsid w:val="00AC376D"/>
    <w:rsid w:val="00AC384B"/>
    <w:rsid w:val="00AC3F5F"/>
    <w:rsid w:val="00AC5183"/>
    <w:rsid w:val="00AC5E82"/>
    <w:rsid w:val="00AC69B1"/>
    <w:rsid w:val="00AC6ED0"/>
    <w:rsid w:val="00AC7385"/>
    <w:rsid w:val="00AC73F8"/>
    <w:rsid w:val="00AC74E9"/>
    <w:rsid w:val="00AC79EC"/>
    <w:rsid w:val="00AC7CD0"/>
    <w:rsid w:val="00AC7F1A"/>
    <w:rsid w:val="00AD179E"/>
    <w:rsid w:val="00AD1EB6"/>
    <w:rsid w:val="00AD3B63"/>
    <w:rsid w:val="00AD411B"/>
    <w:rsid w:val="00AD5491"/>
    <w:rsid w:val="00AD5694"/>
    <w:rsid w:val="00AD5DA9"/>
    <w:rsid w:val="00AD5FDB"/>
    <w:rsid w:val="00AD6DB3"/>
    <w:rsid w:val="00AD6E30"/>
    <w:rsid w:val="00AD6EAF"/>
    <w:rsid w:val="00AD758A"/>
    <w:rsid w:val="00AD7E4C"/>
    <w:rsid w:val="00AE0D2E"/>
    <w:rsid w:val="00AE204F"/>
    <w:rsid w:val="00AE2166"/>
    <w:rsid w:val="00AE27A8"/>
    <w:rsid w:val="00AE3206"/>
    <w:rsid w:val="00AE36C8"/>
    <w:rsid w:val="00AE380E"/>
    <w:rsid w:val="00AE39D1"/>
    <w:rsid w:val="00AE401A"/>
    <w:rsid w:val="00AE4183"/>
    <w:rsid w:val="00AE4B14"/>
    <w:rsid w:val="00AE56F5"/>
    <w:rsid w:val="00AE5CF8"/>
    <w:rsid w:val="00AE6206"/>
    <w:rsid w:val="00AE72C4"/>
    <w:rsid w:val="00AE73EA"/>
    <w:rsid w:val="00AE7F98"/>
    <w:rsid w:val="00AF0017"/>
    <w:rsid w:val="00AF0073"/>
    <w:rsid w:val="00AF0127"/>
    <w:rsid w:val="00AF1249"/>
    <w:rsid w:val="00AF1730"/>
    <w:rsid w:val="00AF289C"/>
    <w:rsid w:val="00AF311A"/>
    <w:rsid w:val="00AF3787"/>
    <w:rsid w:val="00AF4BCA"/>
    <w:rsid w:val="00AF528F"/>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17B16"/>
    <w:rsid w:val="00B21509"/>
    <w:rsid w:val="00B21EE5"/>
    <w:rsid w:val="00B2296F"/>
    <w:rsid w:val="00B2320A"/>
    <w:rsid w:val="00B237C1"/>
    <w:rsid w:val="00B23B9C"/>
    <w:rsid w:val="00B24B6A"/>
    <w:rsid w:val="00B24BBE"/>
    <w:rsid w:val="00B2573D"/>
    <w:rsid w:val="00B25980"/>
    <w:rsid w:val="00B25E58"/>
    <w:rsid w:val="00B2680F"/>
    <w:rsid w:val="00B27B6A"/>
    <w:rsid w:val="00B31690"/>
    <w:rsid w:val="00B31B51"/>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3CE"/>
    <w:rsid w:val="00B44F2F"/>
    <w:rsid w:val="00B45124"/>
    <w:rsid w:val="00B45249"/>
    <w:rsid w:val="00B45ED9"/>
    <w:rsid w:val="00B461C4"/>
    <w:rsid w:val="00B46B57"/>
    <w:rsid w:val="00B474B6"/>
    <w:rsid w:val="00B47643"/>
    <w:rsid w:val="00B50510"/>
    <w:rsid w:val="00B50F96"/>
    <w:rsid w:val="00B518A6"/>
    <w:rsid w:val="00B51F96"/>
    <w:rsid w:val="00B5221A"/>
    <w:rsid w:val="00B5421B"/>
    <w:rsid w:val="00B54FE5"/>
    <w:rsid w:val="00B5596D"/>
    <w:rsid w:val="00B5613C"/>
    <w:rsid w:val="00B56CD9"/>
    <w:rsid w:val="00B57194"/>
    <w:rsid w:val="00B57C7D"/>
    <w:rsid w:val="00B600B1"/>
    <w:rsid w:val="00B60201"/>
    <w:rsid w:val="00B61587"/>
    <w:rsid w:val="00B61BFF"/>
    <w:rsid w:val="00B61C20"/>
    <w:rsid w:val="00B62C50"/>
    <w:rsid w:val="00B630BE"/>
    <w:rsid w:val="00B633DE"/>
    <w:rsid w:val="00B63858"/>
    <w:rsid w:val="00B638FD"/>
    <w:rsid w:val="00B640CF"/>
    <w:rsid w:val="00B64F40"/>
    <w:rsid w:val="00B65666"/>
    <w:rsid w:val="00B65C07"/>
    <w:rsid w:val="00B65CD4"/>
    <w:rsid w:val="00B66E3F"/>
    <w:rsid w:val="00B700C9"/>
    <w:rsid w:val="00B720BE"/>
    <w:rsid w:val="00B72671"/>
    <w:rsid w:val="00B72C66"/>
    <w:rsid w:val="00B72DF0"/>
    <w:rsid w:val="00B73F5E"/>
    <w:rsid w:val="00B740D5"/>
    <w:rsid w:val="00B7477F"/>
    <w:rsid w:val="00B74DCB"/>
    <w:rsid w:val="00B75096"/>
    <w:rsid w:val="00B75A23"/>
    <w:rsid w:val="00B75B14"/>
    <w:rsid w:val="00B75DA8"/>
    <w:rsid w:val="00B75FFC"/>
    <w:rsid w:val="00B77286"/>
    <w:rsid w:val="00B773C4"/>
    <w:rsid w:val="00B8023E"/>
    <w:rsid w:val="00B82A62"/>
    <w:rsid w:val="00B82E40"/>
    <w:rsid w:val="00B84D61"/>
    <w:rsid w:val="00B873E2"/>
    <w:rsid w:val="00B87EFA"/>
    <w:rsid w:val="00B92A59"/>
    <w:rsid w:val="00B95591"/>
    <w:rsid w:val="00B95E05"/>
    <w:rsid w:val="00B97BBB"/>
    <w:rsid w:val="00BA00AC"/>
    <w:rsid w:val="00BA032A"/>
    <w:rsid w:val="00BA0A95"/>
    <w:rsid w:val="00BA31BF"/>
    <w:rsid w:val="00BA4B34"/>
    <w:rsid w:val="00BA52D2"/>
    <w:rsid w:val="00BA5F6D"/>
    <w:rsid w:val="00BB02E9"/>
    <w:rsid w:val="00BB0FA9"/>
    <w:rsid w:val="00BB23B4"/>
    <w:rsid w:val="00BB2868"/>
    <w:rsid w:val="00BB488E"/>
    <w:rsid w:val="00BB53D8"/>
    <w:rsid w:val="00BB543F"/>
    <w:rsid w:val="00BB7706"/>
    <w:rsid w:val="00BC01AE"/>
    <w:rsid w:val="00BC109C"/>
    <w:rsid w:val="00BC11C0"/>
    <w:rsid w:val="00BC30F0"/>
    <w:rsid w:val="00BC44B1"/>
    <w:rsid w:val="00BC4710"/>
    <w:rsid w:val="00BC5ACE"/>
    <w:rsid w:val="00BC65F3"/>
    <w:rsid w:val="00BC6641"/>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EDE"/>
    <w:rsid w:val="00BF6DD9"/>
    <w:rsid w:val="00BF7226"/>
    <w:rsid w:val="00BF78FC"/>
    <w:rsid w:val="00C01D37"/>
    <w:rsid w:val="00C0205C"/>
    <w:rsid w:val="00C02583"/>
    <w:rsid w:val="00C02811"/>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3AAA"/>
    <w:rsid w:val="00C240C4"/>
    <w:rsid w:val="00C2446A"/>
    <w:rsid w:val="00C248AB"/>
    <w:rsid w:val="00C254BC"/>
    <w:rsid w:val="00C255D8"/>
    <w:rsid w:val="00C25C9F"/>
    <w:rsid w:val="00C25D04"/>
    <w:rsid w:val="00C26063"/>
    <w:rsid w:val="00C26631"/>
    <w:rsid w:val="00C26BA2"/>
    <w:rsid w:val="00C27E0C"/>
    <w:rsid w:val="00C30794"/>
    <w:rsid w:val="00C30DC4"/>
    <w:rsid w:val="00C32840"/>
    <w:rsid w:val="00C32B2F"/>
    <w:rsid w:val="00C344A5"/>
    <w:rsid w:val="00C34838"/>
    <w:rsid w:val="00C34F99"/>
    <w:rsid w:val="00C35ABC"/>
    <w:rsid w:val="00C3735C"/>
    <w:rsid w:val="00C37375"/>
    <w:rsid w:val="00C37903"/>
    <w:rsid w:val="00C41B7B"/>
    <w:rsid w:val="00C41E00"/>
    <w:rsid w:val="00C43A40"/>
    <w:rsid w:val="00C43B7D"/>
    <w:rsid w:val="00C4425D"/>
    <w:rsid w:val="00C44667"/>
    <w:rsid w:val="00C457CD"/>
    <w:rsid w:val="00C45CED"/>
    <w:rsid w:val="00C46525"/>
    <w:rsid w:val="00C46975"/>
    <w:rsid w:val="00C469E3"/>
    <w:rsid w:val="00C46F87"/>
    <w:rsid w:val="00C47109"/>
    <w:rsid w:val="00C47E7B"/>
    <w:rsid w:val="00C51D50"/>
    <w:rsid w:val="00C5236B"/>
    <w:rsid w:val="00C52B35"/>
    <w:rsid w:val="00C52CB4"/>
    <w:rsid w:val="00C52CC0"/>
    <w:rsid w:val="00C533E6"/>
    <w:rsid w:val="00C53AC8"/>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6DFF"/>
    <w:rsid w:val="00C67283"/>
    <w:rsid w:val="00C70C35"/>
    <w:rsid w:val="00C710C3"/>
    <w:rsid w:val="00C726F9"/>
    <w:rsid w:val="00C73856"/>
    <w:rsid w:val="00C73DDF"/>
    <w:rsid w:val="00C742FB"/>
    <w:rsid w:val="00C745F6"/>
    <w:rsid w:val="00C74971"/>
    <w:rsid w:val="00C75D4E"/>
    <w:rsid w:val="00C7666B"/>
    <w:rsid w:val="00C76AC1"/>
    <w:rsid w:val="00C800E8"/>
    <w:rsid w:val="00C80B2A"/>
    <w:rsid w:val="00C81B6E"/>
    <w:rsid w:val="00C81E07"/>
    <w:rsid w:val="00C82877"/>
    <w:rsid w:val="00C829CF"/>
    <w:rsid w:val="00C831B6"/>
    <w:rsid w:val="00C841B6"/>
    <w:rsid w:val="00C84E74"/>
    <w:rsid w:val="00C85BDC"/>
    <w:rsid w:val="00C871D4"/>
    <w:rsid w:val="00C87694"/>
    <w:rsid w:val="00C87730"/>
    <w:rsid w:val="00C87E68"/>
    <w:rsid w:val="00C907F6"/>
    <w:rsid w:val="00C9106F"/>
    <w:rsid w:val="00C9190C"/>
    <w:rsid w:val="00C928EE"/>
    <w:rsid w:val="00C9292C"/>
    <w:rsid w:val="00C93D08"/>
    <w:rsid w:val="00C93DF5"/>
    <w:rsid w:val="00C95B9D"/>
    <w:rsid w:val="00C95E8D"/>
    <w:rsid w:val="00C969BD"/>
    <w:rsid w:val="00CA004B"/>
    <w:rsid w:val="00CA1083"/>
    <w:rsid w:val="00CA17F3"/>
    <w:rsid w:val="00CA207B"/>
    <w:rsid w:val="00CA25E3"/>
    <w:rsid w:val="00CA3F3E"/>
    <w:rsid w:val="00CA5234"/>
    <w:rsid w:val="00CA576B"/>
    <w:rsid w:val="00CA7199"/>
    <w:rsid w:val="00CA7FCD"/>
    <w:rsid w:val="00CB0923"/>
    <w:rsid w:val="00CB0FC3"/>
    <w:rsid w:val="00CB4333"/>
    <w:rsid w:val="00CB4DDD"/>
    <w:rsid w:val="00CB6708"/>
    <w:rsid w:val="00CB68FC"/>
    <w:rsid w:val="00CB6C43"/>
    <w:rsid w:val="00CB772E"/>
    <w:rsid w:val="00CB7E28"/>
    <w:rsid w:val="00CC16C5"/>
    <w:rsid w:val="00CC1DFA"/>
    <w:rsid w:val="00CC2016"/>
    <w:rsid w:val="00CC3045"/>
    <w:rsid w:val="00CC3536"/>
    <w:rsid w:val="00CC485E"/>
    <w:rsid w:val="00CC49A2"/>
    <w:rsid w:val="00CC5AA8"/>
    <w:rsid w:val="00CC60EE"/>
    <w:rsid w:val="00CC611F"/>
    <w:rsid w:val="00CC66D9"/>
    <w:rsid w:val="00CC7E7D"/>
    <w:rsid w:val="00CD04DA"/>
    <w:rsid w:val="00CD08BD"/>
    <w:rsid w:val="00CD2C79"/>
    <w:rsid w:val="00CD35E2"/>
    <w:rsid w:val="00CD4117"/>
    <w:rsid w:val="00CD499B"/>
    <w:rsid w:val="00CD563E"/>
    <w:rsid w:val="00CD6150"/>
    <w:rsid w:val="00CD7140"/>
    <w:rsid w:val="00CD7471"/>
    <w:rsid w:val="00CD78CD"/>
    <w:rsid w:val="00CD79EA"/>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5651"/>
    <w:rsid w:val="00CF604C"/>
    <w:rsid w:val="00CF6430"/>
    <w:rsid w:val="00CF6CB2"/>
    <w:rsid w:val="00D001C9"/>
    <w:rsid w:val="00D00BA5"/>
    <w:rsid w:val="00D0194F"/>
    <w:rsid w:val="00D01AEE"/>
    <w:rsid w:val="00D031CE"/>
    <w:rsid w:val="00D03B4D"/>
    <w:rsid w:val="00D0429F"/>
    <w:rsid w:val="00D048DB"/>
    <w:rsid w:val="00D06C38"/>
    <w:rsid w:val="00D06C54"/>
    <w:rsid w:val="00D0717D"/>
    <w:rsid w:val="00D0720F"/>
    <w:rsid w:val="00D10667"/>
    <w:rsid w:val="00D112BB"/>
    <w:rsid w:val="00D11A3B"/>
    <w:rsid w:val="00D128F7"/>
    <w:rsid w:val="00D135E4"/>
    <w:rsid w:val="00D13623"/>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6E91"/>
    <w:rsid w:val="00D279A3"/>
    <w:rsid w:val="00D31D01"/>
    <w:rsid w:val="00D32ABD"/>
    <w:rsid w:val="00D331E0"/>
    <w:rsid w:val="00D3407B"/>
    <w:rsid w:val="00D345F4"/>
    <w:rsid w:val="00D346B9"/>
    <w:rsid w:val="00D34CD6"/>
    <w:rsid w:val="00D353F6"/>
    <w:rsid w:val="00D356B5"/>
    <w:rsid w:val="00D356F2"/>
    <w:rsid w:val="00D35D61"/>
    <w:rsid w:val="00D37FBA"/>
    <w:rsid w:val="00D4032D"/>
    <w:rsid w:val="00D404C0"/>
    <w:rsid w:val="00D414E2"/>
    <w:rsid w:val="00D42214"/>
    <w:rsid w:val="00D4227C"/>
    <w:rsid w:val="00D42D92"/>
    <w:rsid w:val="00D434D2"/>
    <w:rsid w:val="00D43C01"/>
    <w:rsid w:val="00D45171"/>
    <w:rsid w:val="00D455F3"/>
    <w:rsid w:val="00D458A3"/>
    <w:rsid w:val="00D46C0D"/>
    <w:rsid w:val="00D50225"/>
    <w:rsid w:val="00D50558"/>
    <w:rsid w:val="00D5092B"/>
    <w:rsid w:val="00D50FEE"/>
    <w:rsid w:val="00D5331E"/>
    <w:rsid w:val="00D537E7"/>
    <w:rsid w:val="00D54089"/>
    <w:rsid w:val="00D55456"/>
    <w:rsid w:val="00D5664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5BA"/>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190"/>
    <w:rsid w:val="00D92AA4"/>
    <w:rsid w:val="00D92AC0"/>
    <w:rsid w:val="00D92BEA"/>
    <w:rsid w:val="00D932EA"/>
    <w:rsid w:val="00D9398F"/>
    <w:rsid w:val="00D9464F"/>
    <w:rsid w:val="00D949FB"/>
    <w:rsid w:val="00D94AA5"/>
    <w:rsid w:val="00D94E84"/>
    <w:rsid w:val="00D95684"/>
    <w:rsid w:val="00D95AD8"/>
    <w:rsid w:val="00D9646E"/>
    <w:rsid w:val="00D9650F"/>
    <w:rsid w:val="00D96534"/>
    <w:rsid w:val="00D96BB1"/>
    <w:rsid w:val="00D96E22"/>
    <w:rsid w:val="00D9726C"/>
    <w:rsid w:val="00D973FB"/>
    <w:rsid w:val="00DA0225"/>
    <w:rsid w:val="00DA08EA"/>
    <w:rsid w:val="00DA0E25"/>
    <w:rsid w:val="00DA2568"/>
    <w:rsid w:val="00DA27CC"/>
    <w:rsid w:val="00DA2F9E"/>
    <w:rsid w:val="00DA3F93"/>
    <w:rsid w:val="00DA5C3C"/>
    <w:rsid w:val="00DA6609"/>
    <w:rsid w:val="00DA6BBB"/>
    <w:rsid w:val="00DA6DC7"/>
    <w:rsid w:val="00DB010A"/>
    <w:rsid w:val="00DB124D"/>
    <w:rsid w:val="00DB142C"/>
    <w:rsid w:val="00DB1C17"/>
    <w:rsid w:val="00DB28D7"/>
    <w:rsid w:val="00DB367C"/>
    <w:rsid w:val="00DB3D35"/>
    <w:rsid w:val="00DB3E15"/>
    <w:rsid w:val="00DB4467"/>
    <w:rsid w:val="00DB459A"/>
    <w:rsid w:val="00DB45B0"/>
    <w:rsid w:val="00DB4AD4"/>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1428"/>
    <w:rsid w:val="00DD2ADA"/>
    <w:rsid w:val="00DD3021"/>
    <w:rsid w:val="00DD3ABE"/>
    <w:rsid w:val="00DD3AC5"/>
    <w:rsid w:val="00DD50D4"/>
    <w:rsid w:val="00DD62DD"/>
    <w:rsid w:val="00DD6403"/>
    <w:rsid w:val="00DD7407"/>
    <w:rsid w:val="00DE0934"/>
    <w:rsid w:val="00DE0A55"/>
    <w:rsid w:val="00DE0D92"/>
    <w:rsid w:val="00DE16B2"/>
    <w:rsid w:val="00DE1C77"/>
    <w:rsid w:val="00DE2F0F"/>
    <w:rsid w:val="00DE3805"/>
    <w:rsid w:val="00DE6082"/>
    <w:rsid w:val="00DE6DEE"/>
    <w:rsid w:val="00DE71E8"/>
    <w:rsid w:val="00DE74E8"/>
    <w:rsid w:val="00DE7549"/>
    <w:rsid w:val="00DE7874"/>
    <w:rsid w:val="00DE796E"/>
    <w:rsid w:val="00DE7ACE"/>
    <w:rsid w:val="00DE7D03"/>
    <w:rsid w:val="00DF03A2"/>
    <w:rsid w:val="00DF2100"/>
    <w:rsid w:val="00DF2A07"/>
    <w:rsid w:val="00DF436E"/>
    <w:rsid w:val="00DF481E"/>
    <w:rsid w:val="00DF4A31"/>
    <w:rsid w:val="00DF52D7"/>
    <w:rsid w:val="00DF546B"/>
    <w:rsid w:val="00DF582C"/>
    <w:rsid w:val="00DF5A67"/>
    <w:rsid w:val="00DF677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1515A"/>
    <w:rsid w:val="00E203E1"/>
    <w:rsid w:val="00E207C3"/>
    <w:rsid w:val="00E20837"/>
    <w:rsid w:val="00E21D42"/>
    <w:rsid w:val="00E22736"/>
    <w:rsid w:val="00E22F3B"/>
    <w:rsid w:val="00E23227"/>
    <w:rsid w:val="00E23996"/>
    <w:rsid w:val="00E2430D"/>
    <w:rsid w:val="00E24772"/>
    <w:rsid w:val="00E26AB2"/>
    <w:rsid w:val="00E272C6"/>
    <w:rsid w:val="00E27AE1"/>
    <w:rsid w:val="00E301D7"/>
    <w:rsid w:val="00E3033A"/>
    <w:rsid w:val="00E3035F"/>
    <w:rsid w:val="00E30E9D"/>
    <w:rsid w:val="00E3147A"/>
    <w:rsid w:val="00E3265A"/>
    <w:rsid w:val="00E33439"/>
    <w:rsid w:val="00E33D59"/>
    <w:rsid w:val="00E34B0E"/>
    <w:rsid w:val="00E34E66"/>
    <w:rsid w:val="00E36AEA"/>
    <w:rsid w:val="00E36C09"/>
    <w:rsid w:val="00E416F6"/>
    <w:rsid w:val="00E417AB"/>
    <w:rsid w:val="00E44795"/>
    <w:rsid w:val="00E447DE"/>
    <w:rsid w:val="00E44FDE"/>
    <w:rsid w:val="00E45F0D"/>
    <w:rsid w:val="00E45FF6"/>
    <w:rsid w:val="00E467D8"/>
    <w:rsid w:val="00E46A58"/>
    <w:rsid w:val="00E47992"/>
    <w:rsid w:val="00E50E66"/>
    <w:rsid w:val="00E513D4"/>
    <w:rsid w:val="00E5140A"/>
    <w:rsid w:val="00E523F7"/>
    <w:rsid w:val="00E53C25"/>
    <w:rsid w:val="00E54574"/>
    <w:rsid w:val="00E54664"/>
    <w:rsid w:val="00E54DDF"/>
    <w:rsid w:val="00E55260"/>
    <w:rsid w:val="00E5565E"/>
    <w:rsid w:val="00E55EB7"/>
    <w:rsid w:val="00E5639E"/>
    <w:rsid w:val="00E5683B"/>
    <w:rsid w:val="00E571E8"/>
    <w:rsid w:val="00E573CB"/>
    <w:rsid w:val="00E574DF"/>
    <w:rsid w:val="00E575B1"/>
    <w:rsid w:val="00E60CD3"/>
    <w:rsid w:val="00E61151"/>
    <w:rsid w:val="00E61E89"/>
    <w:rsid w:val="00E63FD6"/>
    <w:rsid w:val="00E6401C"/>
    <w:rsid w:val="00E64234"/>
    <w:rsid w:val="00E644EA"/>
    <w:rsid w:val="00E65395"/>
    <w:rsid w:val="00E65407"/>
    <w:rsid w:val="00E664F4"/>
    <w:rsid w:val="00E66C0F"/>
    <w:rsid w:val="00E717DE"/>
    <w:rsid w:val="00E71E27"/>
    <w:rsid w:val="00E726F6"/>
    <w:rsid w:val="00E74570"/>
    <w:rsid w:val="00E75628"/>
    <w:rsid w:val="00E75E0A"/>
    <w:rsid w:val="00E77C9D"/>
    <w:rsid w:val="00E800FE"/>
    <w:rsid w:val="00E8020D"/>
    <w:rsid w:val="00E80D19"/>
    <w:rsid w:val="00E81614"/>
    <w:rsid w:val="00E81A23"/>
    <w:rsid w:val="00E81E62"/>
    <w:rsid w:val="00E824AC"/>
    <w:rsid w:val="00E83206"/>
    <w:rsid w:val="00E83465"/>
    <w:rsid w:val="00E84024"/>
    <w:rsid w:val="00E84919"/>
    <w:rsid w:val="00E85648"/>
    <w:rsid w:val="00E8615B"/>
    <w:rsid w:val="00E86576"/>
    <w:rsid w:val="00E873DB"/>
    <w:rsid w:val="00E87BAA"/>
    <w:rsid w:val="00E9046B"/>
    <w:rsid w:val="00E90BA6"/>
    <w:rsid w:val="00E92923"/>
    <w:rsid w:val="00E92C97"/>
    <w:rsid w:val="00E9665E"/>
    <w:rsid w:val="00E97BD0"/>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156C"/>
    <w:rsid w:val="00EB19C9"/>
    <w:rsid w:val="00EB2471"/>
    <w:rsid w:val="00EB250B"/>
    <w:rsid w:val="00EB2EAD"/>
    <w:rsid w:val="00EB2F69"/>
    <w:rsid w:val="00EB493A"/>
    <w:rsid w:val="00EB59C6"/>
    <w:rsid w:val="00EB6EEB"/>
    <w:rsid w:val="00EB77F6"/>
    <w:rsid w:val="00EC0208"/>
    <w:rsid w:val="00EC0444"/>
    <w:rsid w:val="00EC04AD"/>
    <w:rsid w:val="00EC0576"/>
    <w:rsid w:val="00EC2612"/>
    <w:rsid w:val="00EC40AB"/>
    <w:rsid w:val="00EC517A"/>
    <w:rsid w:val="00EC53A6"/>
    <w:rsid w:val="00EC5855"/>
    <w:rsid w:val="00EC5BD3"/>
    <w:rsid w:val="00EC67BA"/>
    <w:rsid w:val="00EC6EB5"/>
    <w:rsid w:val="00EC73D5"/>
    <w:rsid w:val="00EC7993"/>
    <w:rsid w:val="00EC7F13"/>
    <w:rsid w:val="00ED361C"/>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361"/>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5CAA"/>
    <w:rsid w:val="00F0660F"/>
    <w:rsid w:val="00F06DF9"/>
    <w:rsid w:val="00F1004C"/>
    <w:rsid w:val="00F101D0"/>
    <w:rsid w:val="00F11927"/>
    <w:rsid w:val="00F1206A"/>
    <w:rsid w:val="00F1234C"/>
    <w:rsid w:val="00F12D6A"/>
    <w:rsid w:val="00F13A72"/>
    <w:rsid w:val="00F14B55"/>
    <w:rsid w:val="00F151F9"/>
    <w:rsid w:val="00F153E0"/>
    <w:rsid w:val="00F15A19"/>
    <w:rsid w:val="00F15C74"/>
    <w:rsid w:val="00F15CD3"/>
    <w:rsid w:val="00F1722D"/>
    <w:rsid w:val="00F1738E"/>
    <w:rsid w:val="00F177EE"/>
    <w:rsid w:val="00F17F7B"/>
    <w:rsid w:val="00F201FB"/>
    <w:rsid w:val="00F206F7"/>
    <w:rsid w:val="00F21664"/>
    <w:rsid w:val="00F21815"/>
    <w:rsid w:val="00F21C36"/>
    <w:rsid w:val="00F23709"/>
    <w:rsid w:val="00F237FF"/>
    <w:rsid w:val="00F2416F"/>
    <w:rsid w:val="00F24646"/>
    <w:rsid w:val="00F25D6A"/>
    <w:rsid w:val="00F25E2A"/>
    <w:rsid w:val="00F26D9D"/>
    <w:rsid w:val="00F271E7"/>
    <w:rsid w:val="00F272EB"/>
    <w:rsid w:val="00F27638"/>
    <w:rsid w:val="00F27D97"/>
    <w:rsid w:val="00F30885"/>
    <w:rsid w:val="00F30F4B"/>
    <w:rsid w:val="00F322C7"/>
    <w:rsid w:val="00F329D6"/>
    <w:rsid w:val="00F33AFE"/>
    <w:rsid w:val="00F3410C"/>
    <w:rsid w:val="00F3558D"/>
    <w:rsid w:val="00F3562F"/>
    <w:rsid w:val="00F36660"/>
    <w:rsid w:val="00F366E3"/>
    <w:rsid w:val="00F37519"/>
    <w:rsid w:val="00F413AB"/>
    <w:rsid w:val="00F41665"/>
    <w:rsid w:val="00F43087"/>
    <w:rsid w:val="00F43B1B"/>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1BD5"/>
    <w:rsid w:val="00F62001"/>
    <w:rsid w:val="00F622CA"/>
    <w:rsid w:val="00F62C82"/>
    <w:rsid w:val="00F62D37"/>
    <w:rsid w:val="00F6325F"/>
    <w:rsid w:val="00F637DD"/>
    <w:rsid w:val="00F63FCC"/>
    <w:rsid w:val="00F6558C"/>
    <w:rsid w:val="00F66525"/>
    <w:rsid w:val="00F66BE6"/>
    <w:rsid w:val="00F66DAF"/>
    <w:rsid w:val="00F6796F"/>
    <w:rsid w:val="00F71B4B"/>
    <w:rsid w:val="00F732A1"/>
    <w:rsid w:val="00F73595"/>
    <w:rsid w:val="00F73EBF"/>
    <w:rsid w:val="00F74D4B"/>
    <w:rsid w:val="00F764FE"/>
    <w:rsid w:val="00F76858"/>
    <w:rsid w:val="00F76BE6"/>
    <w:rsid w:val="00F777F0"/>
    <w:rsid w:val="00F77EEE"/>
    <w:rsid w:val="00F800ED"/>
    <w:rsid w:val="00F81C3F"/>
    <w:rsid w:val="00F833BD"/>
    <w:rsid w:val="00F83782"/>
    <w:rsid w:val="00F8389C"/>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6570"/>
    <w:rsid w:val="00FC71FA"/>
    <w:rsid w:val="00FD0907"/>
    <w:rsid w:val="00FD1F4F"/>
    <w:rsid w:val="00FD2DC2"/>
    <w:rsid w:val="00FD47BA"/>
    <w:rsid w:val="00FD51EA"/>
    <w:rsid w:val="00FD52E3"/>
    <w:rsid w:val="00FD659D"/>
    <w:rsid w:val="00FD717C"/>
    <w:rsid w:val="00FD7995"/>
    <w:rsid w:val="00FD7D79"/>
    <w:rsid w:val="00FE1EBF"/>
    <w:rsid w:val="00FE1EC2"/>
    <w:rsid w:val="00FE251A"/>
    <w:rsid w:val="00FE2DE3"/>
    <w:rsid w:val="00FE4A5A"/>
    <w:rsid w:val="00FE5597"/>
    <w:rsid w:val="00FE75AA"/>
    <w:rsid w:val="00FE77F0"/>
    <w:rsid w:val="00FE7CC6"/>
    <w:rsid w:val="00FF0460"/>
    <w:rsid w:val="00FF0721"/>
    <w:rsid w:val="00FF0F12"/>
    <w:rsid w:val="00FF18E7"/>
    <w:rsid w:val="00FF1B0B"/>
    <w:rsid w:val="00FF3B09"/>
    <w:rsid w:val="00FF484A"/>
    <w:rsid w:val="00FF4F49"/>
    <w:rsid w:val="00FF52B0"/>
    <w:rsid w:val="00FF5ABF"/>
    <w:rsid w:val="00FF62B6"/>
    <w:rsid w:val="00FF6365"/>
    <w:rsid w:val="00FF699A"/>
    <w:rsid w:val="00FF6D3E"/>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 w:type="paragraph" w:customStyle="1" w:styleId="Comments">
    <w:name w:val="Comments"/>
    <w:basedOn w:val="a"/>
    <w:link w:val="CommentsChar"/>
    <w:qFormat/>
    <w:rsid w:val="00ED361C"/>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qFormat/>
    <w:rsid w:val="00ED361C"/>
    <w:rPr>
      <w:rFonts w:ascii="Arial" w:eastAsia="ＭＳ 明朝"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173154583">
      <w:bodyDiv w:val="1"/>
      <w:marLeft w:val="0"/>
      <w:marRight w:val="0"/>
      <w:marTop w:val="0"/>
      <w:marBottom w:val="0"/>
      <w:divBdr>
        <w:top w:val="none" w:sz="0" w:space="0" w:color="auto"/>
        <w:left w:val="none" w:sz="0" w:space="0" w:color="auto"/>
        <w:bottom w:val="none" w:sz="0" w:space="0" w:color="auto"/>
        <w:right w:val="none" w:sz="0" w:space="0" w:color="auto"/>
      </w:divBdr>
      <w:divsChild>
        <w:div w:id="2140566877">
          <w:marLeft w:val="0"/>
          <w:marRight w:val="0"/>
          <w:marTop w:val="0"/>
          <w:marBottom w:val="0"/>
          <w:divBdr>
            <w:top w:val="none" w:sz="0" w:space="0" w:color="auto"/>
            <w:left w:val="none" w:sz="0" w:space="0" w:color="auto"/>
            <w:bottom w:val="none" w:sz="0" w:space="0" w:color="auto"/>
            <w:right w:val="none" w:sz="0" w:space="0" w:color="auto"/>
          </w:divBdr>
        </w:div>
      </w:divsChild>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25737676">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64BBE-FE27-4811-8FD0-1F50A0C3E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901</Words>
  <Characters>5136</Characters>
  <Application>Microsoft Office Word</Application>
  <DocSecurity>0</DocSecurity>
  <Lines>42</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李 ヤンウェイ</cp:lastModifiedBy>
  <cp:revision>8</cp:revision>
  <cp:lastPrinted>2018-04-02T06:42:00Z</cp:lastPrinted>
  <dcterms:created xsi:type="dcterms:W3CDTF">2022-09-29T05:51:00Z</dcterms:created>
  <dcterms:modified xsi:type="dcterms:W3CDTF">2022-09-30T03:43:00Z</dcterms:modified>
</cp:coreProperties>
</file>